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465417" w:rsidP="00D96E0B">
      <w:pPr>
        <w:spacing w:beforeLines="100" w:afterLines="50" w:line="400" w:lineRule="exact"/>
        <w:ind w:firstLine="482"/>
        <w:jc w:val="center"/>
        <w:rPr>
          <w:rStyle w:val="a4"/>
          <w:rFonts w:ascii="黑体" w:eastAsia="黑体" w:hAnsi="simsun" w:hint="eastAsia"/>
          <w:color w:val="000000"/>
          <w:sz w:val="28"/>
          <w:szCs w:val="28"/>
        </w:rPr>
      </w:pPr>
      <w:r w:rsidRPr="000B25C5">
        <w:rPr>
          <w:rStyle w:val="a4"/>
          <w:rFonts w:ascii="黑体" w:eastAsia="黑体" w:hAnsi="simsun" w:hint="eastAsia"/>
          <w:color w:val="000000"/>
          <w:sz w:val="28"/>
          <w:szCs w:val="28"/>
        </w:rPr>
        <w:t>“国资国企改革与混合所有制实施</w:t>
      </w:r>
      <w:r w:rsidR="003B679C">
        <w:rPr>
          <w:rStyle w:val="a4"/>
          <w:rFonts w:ascii="黑体" w:eastAsia="黑体" w:hAnsi="simsun" w:hint="eastAsia"/>
          <w:color w:val="000000"/>
          <w:sz w:val="28"/>
          <w:szCs w:val="28"/>
        </w:rPr>
        <w:t>”</w:t>
      </w:r>
      <w:r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465417" w:rsidRPr="00200BBE" w:rsidRDefault="00CC7092" w:rsidP="00D96E0B">
      <w:pPr>
        <w:spacing w:beforeLines="50" w:afterLines="25" w:line="420" w:lineRule="exact"/>
        <w:ind w:firstLine="482"/>
        <w:rPr>
          <w:rStyle w:val="apple-converted-space"/>
          <w:rFonts w:ascii="simsun" w:hAnsi="simsun" w:hint="eastAsia"/>
          <w:sz w:val="24"/>
        </w:rPr>
      </w:pPr>
      <w:r w:rsidRPr="00CC7092">
        <w:rPr>
          <w:rFonts w:ascii="simsun" w:hAnsi="simsun" w:hint="eastAsia"/>
          <w:sz w:val="24"/>
        </w:rPr>
        <w:t>2015</w:t>
      </w:r>
      <w:r w:rsidRPr="00CC7092">
        <w:rPr>
          <w:rFonts w:ascii="simsun" w:hAnsi="simsun" w:hint="eastAsia"/>
          <w:sz w:val="24"/>
        </w:rPr>
        <w:t>年</w:t>
      </w:r>
      <w:r w:rsidRPr="00CC7092">
        <w:rPr>
          <w:rFonts w:ascii="simsun" w:hAnsi="simsun" w:hint="eastAsia"/>
          <w:sz w:val="24"/>
        </w:rPr>
        <w:t>8</w:t>
      </w:r>
      <w:r w:rsidRPr="00CC7092">
        <w:rPr>
          <w:rFonts w:ascii="simsun" w:hAnsi="simsun" w:hint="eastAsia"/>
          <w:sz w:val="24"/>
        </w:rPr>
        <w:t>月</w:t>
      </w:r>
      <w:r w:rsidRPr="00CC7092">
        <w:rPr>
          <w:rFonts w:ascii="simsun" w:hAnsi="simsun" w:hint="eastAsia"/>
          <w:sz w:val="24"/>
        </w:rPr>
        <w:t>24</w:t>
      </w:r>
      <w:r w:rsidRPr="00CC7092">
        <w:rPr>
          <w:rFonts w:ascii="simsun" w:hAnsi="simsun" w:hint="eastAsia"/>
          <w:sz w:val="24"/>
        </w:rPr>
        <w:t>日，中共中央、国务院印发《关于深化国有企业改革的指导意见》，对改革目标和原则</w:t>
      </w:r>
      <w:r w:rsidR="00547B9B">
        <w:rPr>
          <w:rFonts w:ascii="simsun" w:hAnsi="simsun" w:hint="eastAsia"/>
          <w:sz w:val="24"/>
        </w:rPr>
        <w:t>、分类推进国企改革、发展混合所有制经济、完善国资监管体制等提出</w:t>
      </w:r>
      <w:r w:rsidRPr="00CC7092">
        <w:rPr>
          <w:rFonts w:ascii="simsun" w:hAnsi="simsun" w:hint="eastAsia"/>
          <w:sz w:val="24"/>
        </w:rPr>
        <w:t>明确的意见，拉开了</w:t>
      </w:r>
      <w:r w:rsidR="00F16415">
        <w:rPr>
          <w:rFonts w:ascii="simsun" w:hAnsi="simsun" w:hint="eastAsia"/>
          <w:sz w:val="24"/>
        </w:rPr>
        <w:t>新一轮</w:t>
      </w:r>
      <w:r w:rsidRPr="00CC7092">
        <w:rPr>
          <w:rFonts w:ascii="simsun" w:hAnsi="simsun" w:hint="eastAsia"/>
          <w:sz w:val="24"/>
        </w:rPr>
        <w:t>国资国企改革的帷幕。</w:t>
      </w:r>
      <w:r w:rsidR="006D78F1">
        <w:rPr>
          <w:rFonts w:ascii="simsun" w:hAnsi="simsun" w:hint="eastAsia"/>
          <w:sz w:val="24"/>
        </w:rPr>
        <w:t>四</w:t>
      </w:r>
      <w:r w:rsidRPr="00CC7092">
        <w:rPr>
          <w:rFonts w:ascii="simsun" w:hAnsi="simsun" w:hint="eastAsia"/>
          <w:sz w:val="24"/>
        </w:rPr>
        <w:t>年多来，国务院办公厅、多个部委先后印发《关于国有企业发展混合所有制经济的意见》、《关于国有企业功能界定与分类的指</w:t>
      </w:r>
      <w:r w:rsidR="0055440C">
        <w:rPr>
          <w:rFonts w:ascii="simsun" w:hAnsi="simsun" w:hint="eastAsia"/>
          <w:sz w:val="24"/>
        </w:rPr>
        <w:t>导意见》、《关于国有控股混合所有制企业开展员工持股试点的意见》</w:t>
      </w:r>
      <w:r w:rsidRPr="00CC7092">
        <w:rPr>
          <w:rFonts w:ascii="simsun" w:hAnsi="simsun" w:hint="eastAsia"/>
          <w:sz w:val="24"/>
        </w:rPr>
        <w:t>等多个政策文件，从国企分类和分层改革、改革国资管理体制、非国有资本参与混改、国有资产交易、员工持股试点等方面制定了更为具体的规定，为全国各地推进国企混改工作构建了基础性的政策框架。</w:t>
      </w:r>
    </w:p>
    <w:p w:rsidR="002D7755" w:rsidRDefault="00C20942" w:rsidP="00D96E0B">
      <w:pPr>
        <w:spacing w:afterLines="25" w:line="420" w:lineRule="exact"/>
        <w:ind w:firstLine="482"/>
        <w:rPr>
          <w:rFonts w:ascii="simsun" w:hAnsi="simsun" w:hint="eastAsia"/>
          <w:sz w:val="24"/>
        </w:rPr>
      </w:pPr>
      <w:r w:rsidRPr="00200BBE">
        <w:rPr>
          <w:rFonts w:ascii="simsun" w:hAnsi="simsun" w:hint="eastAsia"/>
          <w:b/>
          <w:sz w:val="24"/>
        </w:rPr>
        <w:t>国资国企改革是国家经济体制改革的核心内容之一，是未来</w:t>
      </w:r>
      <w:r w:rsidR="00144000">
        <w:rPr>
          <w:rFonts w:ascii="simsun" w:hAnsi="simsun" w:hint="eastAsia"/>
          <w:b/>
          <w:sz w:val="24"/>
        </w:rPr>
        <w:t>3-</w:t>
      </w:r>
      <w:r w:rsidRPr="00200BBE">
        <w:rPr>
          <w:rFonts w:ascii="simsun" w:hAnsi="simsun" w:hint="eastAsia"/>
          <w:b/>
          <w:sz w:val="24"/>
        </w:rPr>
        <w:t>5</w:t>
      </w:r>
      <w:r w:rsidRPr="00200BBE">
        <w:rPr>
          <w:rFonts w:ascii="simsun" w:hAnsi="simsun" w:hint="eastAsia"/>
          <w:b/>
          <w:sz w:val="24"/>
        </w:rPr>
        <w:t>年全面深化改革的重点项目。</w:t>
      </w:r>
      <w:r w:rsidR="00C428C4" w:rsidRPr="00C428C4">
        <w:rPr>
          <w:rFonts w:ascii="simsun" w:hAnsi="simsun" w:hint="eastAsia"/>
          <w:sz w:val="24"/>
        </w:rPr>
        <w:t>随着国资国企改革的政策体系逐步形成，中共中央、国务院、国务院国资委多次明确要求“全面推进国企改革‘</w:t>
      </w:r>
      <w:r w:rsidR="00C428C4" w:rsidRPr="00C428C4">
        <w:rPr>
          <w:rFonts w:ascii="simsun" w:hAnsi="simsun" w:hint="eastAsia"/>
          <w:sz w:val="24"/>
        </w:rPr>
        <w:t>1+N</w:t>
      </w:r>
      <w:r w:rsidR="00C428C4" w:rsidRPr="00C428C4">
        <w:rPr>
          <w:rFonts w:ascii="simsun" w:hAnsi="simsun" w:hint="eastAsia"/>
          <w:sz w:val="24"/>
        </w:rPr>
        <w:t>’文件落地见效”。</w:t>
      </w:r>
      <w:r w:rsidR="0003708D" w:rsidRPr="0003708D">
        <w:rPr>
          <w:rFonts w:ascii="simsun" w:hAnsi="simsun"/>
          <w:sz w:val="24"/>
        </w:rPr>
        <w:t>2019</w:t>
      </w:r>
      <w:r w:rsidR="0003708D" w:rsidRPr="0003708D">
        <w:rPr>
          <w:rFonts w:ascii="simsun" w:hAnsi="simsun"/>
          <w:sz w:val="24"/>
        </w:rPr>
        <w:t>年</w:t>
      </w:r>
      <w:r w:rsidR="0003708D" w:rsidRPr="0003708D">
        <w:rPr>
          <w:rFonts w:ascii="simsun" w:hAnsi="simsun"/>
          <w:sz w:val="24"/>
        </w:rPr>
        <w:t>11</w:t>
      </w:r>
      <w:r w:rsidR="0003708D" w:rsidRPr="0003708D">
        <w:rPr>
          <w:rFonts w:ascii="simsun" w:hAnsi="simsun"/>
          <w:sz w:val="24"/>
        </w:rPr>
        <w:t>月</w:t>
      </w:r>
      <w:r w:rsidR="0003708D" w:rsidRPr="0003708D">
        <w:rPr>
          <w:rFonts w:ascii="simsun" w:hAnsi="simsun"/>
          <w:sz w:val="24"/>
        </w:rPr>
        <w:t>12</w:t>
      </w:r>
      <w:r w:rsidR="0003708D" w:rsidRPr="0003708D">
        <w:rPr>
          <w:rFonts w:ascii="simsun" w:hAnsi="simsun"/>
          <w:sz w:val="24"/>
        </w:rPr>
        <w:t>日，国务院国有企业改革领导小组召开第三次会议，明确提出</w:t>
      </w:r>
      <w:r w:rsidR="0003708D" w:rsidRPr="0003708D">
        <w:rPr>
          <w:rFonts w:ascii="simsun" w:hAnsi="simsun"/>
          <w:sz w:val="24"/>
        </w:rPr>
        <w:t>“</w:t>
      </w:r>
      <w:r w:rsidR="0003708D" w:rsidRPr="0003708D">
        <w:rPr>
          <w:rFonts w:ascii="simsun" w:hAnsi="simsun"/>
          <w:sz w:val="24"/>
        </w:rPr>
        <w:t>大政方针已定，关键是狠抓落实</w:t>
      </w:r>
      <w:r w:rsidR="0003708D" w:rsidRPr="0003708D">
        <w:rPr>
          <w:rFonts w:ascii="simsun" w:hAnsi="simsun"/>
          <w:sz w:val="24"/>
        </w:rPr>
        <w:t>”</w:t>
      </w:r>
      <w:r w:rsidR="0003708D" w:rsidRPr="0003708D">
        <w:rPr>
          <w:rFonts w:ascii="simsun" w:hAnsi="simsun"/>
          <w:sz w:val="24"/>
        </w:rPr>
        <w:t>，并将</w:t>
      </w:r>
      <w:r w:rsidR="0003708D" w:rsidRPr="0003708D">
        <w:rPr>
          <w:rFonts w:ascii="simsun" w:hAnsi="simsun"/>
          <w:sz w:val="24"/>
        </w:rPr>
        <w:t>“</w:t>
      </w:r>
      <w:r w:rsidR="0003708D" w:rsidRPr="0003708D">
        <w:rPr>
          <w:rFonts w:ascii="simsun" w:hAnsi="simsun"/>
          <w:sz w:val="24"/>
        </w:rPr>
        <w:t>推进混合所有制改革</w:t>
      </w:r>
      <w:r w:rsidR="0003708D" w:rsidRPr="0003708D">
        <w:rPr>
          <w:rFonts w:ascii="simsun" w:hAnsi="simsun"/>
          <w:sz w:val="24"/>
        </w:rPr>
        <w:t>”</w:t>
      </w:r>
      <w:r w:rsidR="0003708D" w:rsidRPr="0003708D">
        <w:rPr>
          <w:rFonts w:ascii="simsun" w:hAnsi="simsun"/>
          <w:sz w:val="24"/>
        </w:rPr>
        <w:t>列为改革的重点领域和关键环节。</w:t>
      </w:r>
      <w:r w:rsidR="00F16415">
        <w:rPr>
          <w:rFonts w:hint="eastAsia"/>
          <w:color w:val="000000"/>
          <w:sz w:val="24"/>
          <w:u w:val="single"/>
        </w:rPr>
        <w:t>可以说</w:t>
      </w:r>
      <w:r w:rsidR="00F16415" w:rsidRPr="00C3581C">
        <w:rPr>
          <w:rFonts w:hint="eastAsia"/>
          <w:color w:val="000000"/>
          <w:sz w:val="24"/>
          <w:u w:val="single"/>
        </w:rPr>
        <w:t>，随着国企改革“双百行动”、区域性国资国企综合改革试验、“科改示范行动”、第三批以及第四批混改试点的实施，国企改革</w:t>
      </w:r>
      <w:r w:rsidR="00F16415">
        <w:rPr>
          <w:rFonts w:hint="eastAsia"/>
          <w:color w:val="000000"/>
          <w:sz w:val="24"/>
          <w:u w:val="single"/>
        </w:rPr>
        <w:t>正</w:t>
      </w:r>
      <w:r w:rsidR="00F16415" w:rsidRPr="00C3581C">
        <w:rPr>
          <w:rFonts w:hint="eastAsia"/>
          <w:color w:val="000000"/>
          <w:sz w:val="24"/>
          <w:u w:val="single"/>
        </w:rPr>
        <w:t>由点向面梯次铺开、范围逐步扩大，并呈现明显加速、向纵深推进的态势。</w:t>
      </w:r>
    </w:p>
    <w:p w:rsidR="00465417" w:rsidRPr="00200BBE" w:rsidRDefault="00465417" w:rsidP="00D96E0B">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EF39CD">
        <w:rPr>
          <w:rFonts w:ascii="simsun" w:hAnsi="simsun" w:hint="eastAsia"/>
          <w:bCs/>
          <w:sz w:val="24"/>
          <w:u w:val="single"/>
        </w:rPr>
        <w:t>“</w:t>
      </w:r>
      <w:r w:rsidR="00200BBE" w:rsidRPr="00200BBE">
        <w:rPr>
          <w:rFonts w:ascii="simsun" w:hAnsi="simsun" w:hint="eastAsia"/>
          <w:bCs/>
          <w:sz w:val="24"/>
          <w:u w:val="single"/>
        </w:rPr>
        <w:t>国资</w:t>
      </w:r>
      <w:r w:rsidR="007570F3" w:rsidRPr="00200BBE">
        <w:rPr>
          <w:rFonts w:ascii="simsun" w:hAnsi="simsun"/>
          <w:bCs/>
          <w:sz w:val="24"/>
          <w:u w:val="single"/>
        </w:rPr>
        <w:t>国企</w:t>
      </w:r>
      <w:r w:rsidR="00200BBE" w:rsidRPr="00200BBE">
        <w:rPr>
          <w:rFonts w:ascii="simsun" w:hAnsi="simsun" w:hint="eastAsia"/>
          <w:bCs/>
          <w:sz w:val="24"/>
          <w:u w:val="single"/>
        </w:rPr>
        <w:t>改革与</w:t>
      </w:r>
      <w:r w:rsidR="007570F3" w:rsidRPr="00200BBE">
        <w:rPr>
          <w:rFonts w:ascii="simsun" w:hAnsi="simsun"/>
          <w:bCs/>
          <w:sz w:val="24"/>
          <w:u w:val="single"/>
        </w:rPr>
        <w:t>混合所有制</w:t>
      </w:r>
      <w:r w:rsidR="00200BBE" w:rsidRPr="00200BBE">
        <w:rPr>
          <w:rFonts w:ascii="simsun" w:hAnsi="simsun" w:hint="eastAsia"/>
          <w:bCs/>
          <w:sz w:val="24"/>
          <w:u w:val="single"/>
        </w:rPr>
        <w:t>实施</w:t>
      </w:r>
      <w:r w:rsidR="00EF39CD">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sz w:val="24"/>
          <w:u w:val="single"/>
        </w:rPr>
        <w:t>(</w:t>
      </w:r>
      <w:r w:rsidR="007570F3" w:rsidRPr="006F7F79">
        <w:rPr>
          <w:rFonts w:ascii="simsun" w:hAnsi="simsun" w:hint="eastAsia"/>
          <w:b/>
          <w:sz w:val="24"/>
          <w:u w:val="single"/>
        </w:rPr>
        <w:t>咨询热线：</w:t>
      </w:r>
      <w:r w:rsidR="007570F3" w:rsidRPr="006F7F79">
        <w:rPr>
          <w:rFonts w:ascii="simsun" w:hAnsi="simsun" w:hint="eastAsia"/>
          <w:b/>
          <w:sz w:val="24"/>
          <w:u w:val="single"/>
        </w:rPr>
        <w:t>010-5</w:t>
      </w:r>
      <w:r w:rsidR="00BC22ED" w:rsidRPr="006F7F79">
        <w:rPr>
          <w:rFonts w:ascii="simsun" w:hAnsi="simsun" w:hint="eastAsia"/>
          <w:b/>
          <w:sz w:val="24"/>
          <w:u w:val="single"/>
        </w:rPr>
        <w:t>1</w:t>
      </w:r>
      <w:r w:rsidR="007570F3" w:rsidRPr="006F7F79">
        <w:rPr>
          <w:rFonts w:ascii="simsun" w:hAnsi="simsun" w:hint="eastAsia"/>
          <w:b/>
          <w:sz w:val="24"/>
          <w:u w:val="single"/>
        </w:rPr>
        <w:t>6</w:t>
      </w:r>
      <w:r w:rsidR="00BC22ED" w:rsidRPr="006F7F79">
        <w:rPr>
          <w:rFonts w:ascii="simsun" w:hAnsi="simsun" w:hint="eastAsia"/>
          <w:b/>
          <w:sz w:val="24"/>
          <w:u w:val="single"/>
        </w:rPr>
        <w:t>52086</w:t>
      </w:r>
      <w:r w:rsidR="007570F3" w:rsidRPr="00200BBE">
        <w:rPr>
          <w:rFonts w:ascii="simsun" w:hAnsi="simsun"/>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p>
    <w:p w:rsidR="00465417" w:rsidRDefault="00465417" w:rsidP="00D96E0B">
      <w:pPr>
        <w:spacing w:afterLines="25" w:line="420" w:lineRule="exact"/>
        <w:ind w:firstLine="482"/>
        <w:rPr>
          <w:rStyle w:val="a4"/>
          <w:rFonts w:ascii="宋体" w:hAnsi="宋体" w:cs="宋体"/>
          <w:color w:val="1A1AE6"/>
          <w:sz w:val="28"/>
          <w:szCs w:val="28"/>
        </w:rPr>
      </w:pPr>
    </w:p>
    <w:p w:rsidR="00465417" w:rsidRPr="0025389E" w:rsidRDefault="00465417" w:rsidP="00D96E0B">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D96E0B">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C20942" w:rsidRDefault="00465417" w:rsidP="00D96E0B">
      <w:pPr>
        <w:spacing w:afterLines="25" w:line="420" w:lineRule="exact"/>
        <w:rPr>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w:t>
      </w:r>
      <w:r w:rsidR="00F16415">
        <w:rPr>
          <w:rFonts w:ascii="simsun" w:hAnsi="simsun" w:hint="eastAsia"/>
          <w:b/>
          <w:bCs/>
          <w:color w:val="FF0000"/>
          <w:sz w:val="24"/>
          <w:u w:val="single"/>
        </w:rPr>
        <w:t>、“科改示范行动”</w:t>
      </w:r>
      <w:r w:rsidR="0034102F" w:rsidRPr="0034102F">
        <w:rPr>
          <w:rFonts w:ascii="simsun" w:hAnsi="simsun" w:hint="eastAsia"/>
          <w:b/>
          <w:bCs/>
          <w:color w:val="FF0000"/>
          <w:sz w:val="24"/>
          <w:u w:val="single"/>
        </w:rPr>
        <w:t>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w:t>
      </w:r>
      <w:r w:rsidRPr="00B8695C">
        <w:rPr>
          <w:rFonts w:ascii="simsun" w:hAnsi="simsun"/>
          <w:sz w:val="24"/>
        </w:rPr>
        <w:lastRenderedPageBreak/>
        <w:t>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002C0130">
        <w:rPr>
          <w:rFonts w:ascii="simsun" w:hAnsi="simsun" w:hint="eastAsia"/>
          <w:sz w:val="24"/>
        </w:rPr>
        <w:t>、</w:t>
      </w:r>
      <w:r w:rsidR="00F16415" w:rsidRPr="00F16415">
        <w:rPr>
          <w:rFonts w:ascii="宋体" w:hAnsi="宋体" w:cs="宋体" w:hint="eastAsia"/>
          <w:kern w:val="0"/>
          <w:sz w:val="24"/>
        </w:rPr>
        <w:t>《改革国有资本授权经营体制方案》、《关于印发&lt;国企改革“双百行动”工作方案&gt;的通知》、《关于支持鼓励“双百企业”进一步加大改革创新力度有关事项的通知》、《百户科技型企业深化市场化改革提升自主创新能力专项行动方案》</w:t>
      </w:r>
      <w:r w:rsidRPr="00B8695C">
        <w:rPr>
          <w:rFonts w:ascii="simsun" w:hAnsi="simsun"/>
          <w:sz w:val="24"/>
        </w:rPr>
        <w:t>等</w:t>
      </w:r>
      <w:r w:rsidR="00343858">
        <w:rPr>
          <w:rFonts w:ascii="simsun" w:hAnsi="simsun" w:hint="eastAsia"/>
          <w:sz w:val="24"/>
        </w:rPr>
        <w:t>最新政策文件的深入解读</w:t>
      </w:r>
      <w:r w:rsidRPr="00B8695C">
        <w:rPr>
          <w:rFonts w:ascii="simsun" w:hAnsi="simsun"/>
          <w:sz w:val="24"/>
        </w:rPr>
        <w:t>）。</w:t>
      </w:r>
      <w:r w:rsidRPr="002C0130">
        <w:rPr>
          <w:rFonts w:ascii="simsun" w:hAnsi="simsun"/>
          <w:sz w:val="24"/>
        </w:rPr>
        <w:t> </w:t>
      </w:r>
    </w:p>
    <w:p w:rsidR="00465417" w:rsidRDefault="00465417" w:rsidP="00D96E0B">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Default="00465417" w:rsidP="00D96E0B">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066799">
        <w:rPr>
          <w:rFonts w:ascii="simsun" w:hAnsi="simsun" w:hint="eastAsia"/>
          <w:sz w:val="24"/>
          <w:u w:val="single"/>
        </w:rPr>
        <w:t>5</w:t>
      </w:r>
      <w:r w:rsidRPr="00FD2C76">
        <w:rPr>
          <w:rFonts w:ascii="simsun" w:hAnsi="simsun"/>
          <w:sz w:val="24"/>
          <w:u w:val="single"/>
        </w:rPr>
        <w:t>、推动国企改革的方法论和策略选择；</w:t>
      </w:r>
      <w:r w:rsidR="00066799">
        <w:rPr>
          <w:rFonts w:hint="eastAsia"/>
          <w:b/>
          <w:bCs/>
          <w:color w:val="FF0000"/>
          <w:sz w:val="24"/>
          <w:u w:val="single"/>
        </w:rPr>
        <w:t>6</w:t>
      </w:r>
      <w:r w:rsidRPr="00C20942">
        <w:rPr>
          <w:b/>
          <w:bCs/>
          <w:color w:val="FF0000"/>
          <w:sz w:val="24"/>
          <w:u w:val="single"/>
        </w:rPr>
        <w:t>、</w:t>
      </w:r>
      <w:r w:rsidRPr="00FD2C76">
        <w:rPr>
          <w:b/>
          <w:bCs/>
          <w:color w:val="FF0000"/>
          <w:sz w:val="24"/>
          <w:u w:val="single"/>
        </w:rPr>
        <w:t>撬动国企改革的</w:t>
      </w:r>
      <w:r w:rsidRPr="00FD2C76">
        <w:rPr>
          <w:b/>
          <w:bCs/>
          <w:color w:val="FF0000"/>
          <w:sz w:val="24"/>
          <w:u w:val="single"/>
        </w:rPr>
        <w:t>“</w:t>
      </w:r>
      <w:r w:rsidRPr="00FD2C76">
        <w:rPr>
          <w:b/>
          <w:bCs/>
          <w:color w:val="FF0000"/>
          <w:sz w:val="24"/>
          <w:u w:val="single"/>
        </w:rPr>
        <w:t>超级杠杆和支点</w:t>
      </w:r>
      <w:r w:rsidRPr="00FD2C76">
        <w:rPr>
          <w:b/>
          <w:bCs/>
          <w:color w:val="FF0000"/>
          <w:sz w:val="24"/>
          <w:u w:val="single"/>
        </w:rPr>
        <w:t>”</w:t>
      </w:r>
      <w:r w:rsidRPr="00FD2C76">
        <w:rPr>
          <w:b/>
          <w:bCs/>
          <w:color w:val="FF0000"/>
          <w:sz w:val="24"/>
          <w:u w:val="single"/>
        </w:rPr>
        <w:t>详解（顶尖专家的开创性研究成果）</w:t>
      </w:r>
      <w:r w:rsidRPr="00FD2C76">
        <w:rPr>
          <w:b/>
          <w:bCs/>
          <w:sz w:val="24"/>
          <w:u w:val="single"/>
        </w:rPr>
        <w:t>－－</w:t>
      </w:r>
      <w:r w:rsidRPr="00FD2C76">
        <w:rPr>
          <w:rFonts w:ascii="simsun" w:hAnsi="simsun"/>
          <w:sz w:val="24"/>
          <w:u w:val="single"/>
        </w:rPr>
        <w:t>有效解决国企混改、职工持股的五大关键性难题，实现国家、企业和职工多赢：</w:t>
      </w:r>
      <w:r w:rsidR="00066799">
        <w:rPr>
          <w:rFonts w:ascii="simsun" w:hAnsi="simsun" w:hint="eastAsia"/>
          <w:sz w:val="24"/>
          <w:u w:val="single"/>
        </w:rPr>
        <w:t>7</w:t>
      </w:r>
      <w:r w:rsidRPr="00FD2C76">
        <w:rPr>
          <w:rFonts w:ascii="simsun" w:hAnsi="simsun"/>
          <w:sz w:val="24"/>
          <w:u w:val="single"/>
        </w:rPr>
        <w:t>、当前深化国企改革的重要突破口和实施路径。</w:t>
      </w:r>
      <w:r w:rsidRPr="00FD2C76">
        <w:rPr>
          <w:rStyle w:val="apple-converted-space"/>
          <w:rFonts w:ascii="simsun" w:hAnsi="simsun"/>
          <w:sz w:val="24"/>
          <w:u w:val="single"/>
        </w:rPr>
        <w:t> </w:t>
      </w:r>
    </w:p>
    <w:p w:rsidR="00465417" w:rsidRDefault="00465417" w:rsidP="00D96E0B">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D96E0B">
      <w:pPr>
        <w:spacing w:afterLines="25" w:line="420" w:lineRule="exact"/>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、新一轮国资管理体制改革的要点解析；</w:t>
      </w:r>
      <w:r w:rsidRPr="00670F52">
        <w:rPr>
          <w:rFonts w:ascii="simsun" w:hAnsi="simsun"/>
          <w:sz w:val="24"/>
          <w:u w:val="single"/>
        </w:rPr>
        <w:t>2</w:t>
      </w:r>
      <w:r w:rsidRPr="00670F52">
        <w:rPr>
          <w:rFonts w:ascii="simsun" w:hAnsi="simsun"/>
          <w:sz w:val="24"/>
          <w:u w:val="single"/>
        </w:rPr>
        <w:t>、如何实现从</w:t>
      </w:r>
      <w:r w:rsidRPr="00670F52">
        <w:rPr>
          <w:rFonts w:ascii="simsun" w:hAnsi="simsun"/>
          <w:sz w:val="24"/>
          <w:u w:val="single"/>
        </w:rPr>
        <w:t>“</w:t>
      </w:r>
      <w:r w:rsidRPr="00670F52">
        <w:rPr>
          <w:rFonts w:ascii="simsun" w:hAnsi="simsun"/>
          <w:sz w:val="24"/>
          <w:u w:val="single"/>
        </w:rPr>
        <w:t>管企业为主</w:t>
      </w:r>
      <w:r w:rsidRPr="00670F52">
        <w:rPr>
          <w:rFonts w:ascii="simsun" w:hAnsi="simsun"/>
          <w:sz w:val="24"/>
          <w:u w:val="single"/>
        </w:rPr>
        <w:t>”</w:t>
      </w:r>
      <w:r w:rsidRPr="00670F52">
        <w:rPr>
          <w:rFonts w:ascii="simsun" w:hAnsi="simsun"/>
          <w:sz w:val="24"/>
          <w:u w:val="single"/>
        </w:rPr>
        <w:t>到</w:t>
      </w:r>
      <w:r w:rsidRPr="00670F52">
        <w:rPr>
          <w:rFonts w:ascii="simsun" w:hAnsi="simsun"/>
          <w:sz w:val="24"/>
          <w:u w:val="single"/>
        </w:rPr>
        <w:t>“</w:t>
      </w:r>
      <w:r w:rsidRPr="00670F52">
        <w:rPr>
          <w:rFonts w:ascii="simsun" w:hAnsi="simsun"/>
          <w:sz w:val="24"/>
          <w:u w:val="single"/>
        </w:rPr>
        <w:t>管资本为主</w:t>
      </w:r>
      <w:r w:rsidRPr="00670F52">
        <w:rPr>
          <w:rFonts w:ascii="simsun" w:hAnsi="simsun"/>
          <w:sz w:val="24"/>
          <w:u w:val="single"/>
        </w:rPr>
        <w:t>”</w:t>
      </w:r>
      <w:r w:rsidRPr="00670F52">
        <w:rPr>
          <w:rFonts w:ascii="simsun" w:hAnsi="simsun"/>
          <w:sz w:val="24"/>
          <w:u w:val="single"/>
        </w:rPr>
        <w:t>的重大转变？</w:t>
      </w:r>
      <w:r w:rsidRPr="00670F52">
        <w:rPr>
          <w:rFonts w:ascii="simsun" w:hAnsi="simsun"/>
          <w:sz w:val="24"/>
          <w:u w:val="single"/>
        </w:rPr>
        <w:t>3</w:t>
      </w:r>
      <w:r w:rsidRPr="00670F52">
        <w:rPr>
          <w:rFonts w:ascii="simsun" w:hAnsi="simsun"/>
          <w:sz w:val="24"/>
          <w:u w:val="single"/>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5B4843">
        <w:rPr>
          <w:rFonts w:ascii="simsun" w:hAnsi="simsun" w:hint="eastAsia"/>
          <w:sz w:val="24"/>
        </w:rPr>
        <w:t>11</w:t>
      </w:r>
      <w:r w:rsidR="00791DF9" w:rsidRPr="008A4A4F">
        <w:rPr>
          <w:rFonts w:ascii="simsun" w:hAnsi="simsun" w:hint="eastAsia"/>
          <w:sz w:val="24"/>
        </w:rPr>
        <w:t>、案例解析：三家大型国有资本投资、运营公司改革转型与专业化市场化运作的成功实践。</w:t>
      </w:r>
    </w:p>
    <w:p w:rsidR="00465417" w:rsidRDefault="00465417" w:rsidP="00D96E0B">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D96E0B">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515E98">
        <w:rPr>
          <w:rStyle w:val="a4"/>
          <w:rFonts w:hint="eastAsia"/>
          <w:bCs w:val="0"/>
          <w:color w:val="FF0033"/>
          <w:sz w:val="24"/>
        </w:rPr>
        <w:t>4</w:t>
      </w:r>
      <w:r w:rsidR="007570F3" w:rsidRPr="007570F3">
        <w:rPr>
          <w:rStyle w:val="a4"/>
          <w:rFonts w:hint="eastAsia"/>
          <w:bCs w:val="0"/>
          <w:color w:val="FF0033"/>
          <w:sz w:val="24"/>
        </w:rPr>
        <w:t>、国企混改的</w:t>
      </w:r>
      <w:r w:rsidR="00066799">
        <w:rPr>
          <w:rStyle w:val="a4"/>
          <w:rFonts w:hint="eastAsia"/>
          <w:bCs w:val="0"/>
          <w:color w:val="FF0033"/>
          <w:sz w:val="24"/>
        </w:rPr>
        <w:t>十</w:t>
      </w:r>
      <w:r w:rsidR="007570F3" w:rsidRPr="007570F3">
        <w:rPr>
          <w:rStyle w:val="a4"/>
          <w:rFonts w:hint="eastAsia"/>
          <w:bCs w:val="0"/>
          <w:color w:val="FF0033"/>
          <w:sz w:val="24"/>
        </w:rPr>
        <w:t>大范式、适用范围以及对应的典型案例详解；</w:t>
      </w:r>
      <w:r w:rsidR="00515E98">
        <w:rPr>
          <w:rStyle w:val="a4"/>
          <w:rFonts w:hint="eastAsia"/>
          <w:bCs w:val="0"/>
          <w:color w:val="FF0033"/>
          <w:sz w:val="24"/>
        </w:rPr>
        <w:t>5</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144000">
        <w:rPr>
          <w:rStyle w:val="a4"/>
          <w:rFonts w:hint="eastAsia"/>
          <w:bCs w:val="0"/>
          <w:color w:val="FF0033"/>
          <w:sz w:val="24"/>
        </w:rPr>
        <w:t>四</w:t>
      </w:r>
      <w:r w:rsidR="007570F3" w:rsidRPr="007570F3">
        <w:rPr>
          <w:rStyle w:val="a4"/>
          <w:rFonts w:hint="eastAsia"/>
          <w:bCs w:val="0"/>
          <w:color w:val="FF0033"/>
          <w:sz w:val="24"/>
        </w:rPr>
        <w:t>个真实改革案例详解</w:t>
      </w:r>
      <w:r w:rsidR="00F27163">
        <w:rPr>
          <w:rStyle w:val="a4"/>
          <w:rFonts w:hint="eastAsia"/>
          <w:bCs w:val="0"/>
          <w:color w:val="FF0033"/>
          <w:sz w:val="24"/>
        </w:rPr>
        <w:t>，</w:t>
      </w:r>
      <w:r w:rsidR="00F16415">
        <w:rPr>
          <w:rStyle w:val="a4"/>
          <w:rFonts w:hint="eastAsia"/>
          <w:bCs w:val="0"/>
          <w:color w:val="FF0033"/>
          <w:sz w:val="24"/>
        </w:rPr>
        <w:t>20</w:t>
      </w:r>
      <w:r w:rsidR="00F27163">
        <w:rPr>
          <w:rStyle w:val="a4"/>
          <w:rFonts w:hint="eastAsia"/>
          <w:bCs w:val="0"/>
          <w:color w:val="FF0033"/>
          <w:sz w:val="24"/>
        </w:rPr>
        <w:t>16</w:t>
      </w:r>
      <w:r w:rsidR="00F27163">
        <w:rPr>
          <w:rStyle w:val="a4"/>
          <w:rFonts w:hint="eastAsia"/>
          <w:bCs w:val="0"/>
          <w:color w:val="FF0033"/>
          <w:sz w:val="24"/>
        </w:rPr>
        <w:t>－</w:t>
      </w:r>
      <w:r w:rsidR="00F16415">
        <w:rPr>
          <w:rStyle w:val="a4"/>
          <w:rFonts w:hint="eastAsia"/>
          <w:bCs w:val="0"/>
          <w:color w:val="FF0033"/>
          <w:sz w:val="24"/>
        </w:rPr>
        <w:t>2020</w:t>
      </w:r>
      <w:r w:rsidR="00F27163">
        <w:rPr>
          <w:rStyle w:val="a4"/>
          <w:rFonts w:hint="eastAsia"/>
          <w:bCs w:val="0"/>
          <w:color w:val="FF0033"/>
          <w:sz w:val="24"/>
        </w:rPr>
        <w:t>年最新案例</w:t>
      </w:r>
      <w:r w:rsidR="007570F3" w:rsidRPr="007570F3">
        <w:rPr>
          <w:rStyle w:val="a4"/>
          <w:rFonts w:hint="eastAsia"/>
          <w:bCs w:val="0"/>
          <w:color w:val="FF0033"/>
          <w:sz w:val="24"/>
        </w:rPr>
        <w:t>）；</w:t>
      </w:r>
      <w:r w:rsidR="00515E98">
        <w:rPr>
          <w:rStyle w:val="a4"/>
          <w:rFonts w:hint="eastAsia"/>
          <w:bCs w:val="0"/>
          <w:color w:val="FF0033"/>
          <w:sz w:val="24"/>
        </w:rPr>
        <w:t>6</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15E98" w:rsidRPr="00515E98">
        <w:rPr>
          <w:rFonts w:hint="eastAsia"/>
          <w:sz w:val="24"/>
        </w:rPr>
        <w:t>7</w:t>
      </w:r>
      <w:r w:rsidR="00515E98" w:rsidRPr="00515E98">
        <w:rPr>
          <w:rFonts w:hint="eastAsia"/>
          <w:sz w:val="24"/>
        </w:rPr>
        <w:t>、如何打造国企混改的活力源？</w:t>
      </w:r>
      <w:r w:rsidR="00515E98" w:rsidRPr="00515E98">
        <w:rPr>
          <w:rFonts w:hint="eastAsia"/>
          <w:sz w:val="24"/>
        </w:rPr>
        <w:t>8</w:t>
      </w:r>
      <w:r w:rsidR="00515E98" w:rsidRPr="00515E98">
        <w:rPr>
          <w:rFonts w:hint="eastAsia"/>
          <w:sz w:val="24"/>
        </w:rPr>
        <w:t>、国企改革新政将掀起企业并购重组浪潮；</w:t>
      </w:r>
      <w:r w:rsidR="00066799">
        <w:rPr>
          <w:rFonts w:hint="eastAsia"/>
          <w:sz w:val="24"/>
        </w:rPr>
        <w:t>9</w:t>
      </w:r>
      <w:r w:rsidR="00515E98" w:rsidRPr="00515E98">
        <w:rPr>
          <w:rFonts w:hint="eastAsia"/>
          <w:sz w:val="24"/>
        </w:rPr>
        <w:t>、国有企业并购重组的流程和操作要点；</w:t>
      </w:r>
      <w:r w:rsidR="00515E98" w:rsidRPr="00515E98">
        <w:rPr>
          <w:rFonts w:hint="eastAsia"/>
          <w:sz w:val="24"/>
          <w:u w:val="single"/>
        </w:rPr>
        <w:t>1</w:t>
      </w:r>
      <w:r w:rsidR="00066799">
        <w:rPr>
          <w:rFonts w:hint="eastAsia"/>
          <w:sz w:val="24"/>
          <w:u w:val="single"/>
        </w:rPr>
        <w:t>0</w:t>
      </w:r>
      <w:r w:rsidR="00515E98" w:rsidRPr="00515E98">
        <w:rPr>
          <w:rFonts w:hint="eastAsia"/>
          <w:sz w:val="24"/>
          <w:u w:val="single"/>
        </w:rPr>
        <w:t>、国企混改面临的主要风险点以及风险规避之道（含典型案例解析）；</w:t>
      </w:r>
      <w:r w:rsidR="00515E98" w:rsidRPr="00515E98">
        <w:rPr>
          <w:rFonts w:hint="eastAsia"/>
          <w:sz w:val="24"/>
          <w:u w:val="single"/>
        </w:rPr>
        <w:t>1</w:t>
      </w:r>
      <w:r w:rsidR="00066799">
        <w:rPr>
          <w:rFonts w:hint="eastAsia"/>
          <w:sz w:val="24"/>
          <w:u w:val="single"/>
        </w:rPr>
        <w:t>1</w:t>
      </w:r>
      <w:r w:rsidR="00515E98" w:rsidRPr="00515E98">
        <w:rPr>
          <w:rFonts w:hint="eastAsia"/>
          <w:sz w:val="24"/>
          <w:u w:val="single"/>
        </w:rPr>
        <w:t>、决定混改成败的六个关键性因素。</w:t>
      </w:r>
      <w:r w:rsidR="007570F3" w:rsidRPr="007570F3">
        <w:rPr>
          <w:rFonts w:ascii="simsun" w:hAnsi="simsun"/>
          <w:sz w:val="24"/>
        </w:rPr>
        <w:t> </w:t>
      </w:r>
      <w:r w:rsidRPr="00670F52">
        <w:rPr>
          <w:rStyle w:val="apple-converted-space"/>
          <w:rFonts w:ascii="simsun" w:hAnsi="simsun"/>
          <w:sz w:val="24"/>
        </w:rPr>
        <w:t> </w:t>
      </w:r>
    </w:p>
    <w:p w:rsidR="00535A97" w:rsidRDefault="00535A97" w:rsidP="00D96E0B">
      <w:pPr>
        <w:spacing w:afterLines="25" w:line="420" w:lineRule="exact"/>
        <w:rPr>
          <w:rStyle w:val="a4"/>
          <w:rFonts w:ascii="simsun" w:hAnsi="simsun" w:hint="eastAsia"/>
          <w:sz w:val="24"/>
        </w:rPr>
      </w:pPr>
      <w:r w:rsidRPr="00FD2C76">
        <w:rPr>
          <w:rStyle w:val="a4"/>
          <w:rFonts w:ascii="simsun" w:hAnsi="simsun"/>
          <w:sz w:val="24"/>
        </w:rPr>
        <w:lastRenderedPageBreak/>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D96E0B">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、全面梳理、解读与国企职工持股相关的政策规定（含最新出台的职工持股试点意见）；</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w:t>
      </w:r>
      <w:r w:rsidR="00AA3A9C" w:rsidRPr="00AA3A9C">
        <w:rPr>
          <w:rStyle w:val="a4"/>
          <w:rFonts w:hint="eastAsia"/>
          <w:color w:val="FF0033"/>
          <w:sz w:val="24"/>
        </w:rPr>
        <w:t>目前尚不符合</w:t>
      </w:r>
      <w:r w:rsidR="00547B9B">
        <w:rPr>
          <w:rStyle w:val="a4"/>
          <w:rFonts w:hint="eastAsia"/>
          <w:color w:val="FF0033"/>
          <w:sz w:val="24"/>
        </w:rPr>
        <w:t>员</w:t>
      </w:r>
      <w:r w:rsidR="00AA3A9C" w:rsidRPr="00AA3A9C">
        <w:rPr>
          <w:rStyle w:val="a4"/>
          <w:rFonts w:hint="eastAsia"/>
          <w:color w:val="FF0033"/>
          <w:sz w:val="24"/>
        </w:rPr>
        <w:t>工持股试点意见所要求条件的国企，如何创新设计改革方式和操作路径，依法依规分步推进混改和职工持股工作？</w:t>
      </w:r>
      <w:r w:rsidR="00AA3A9C">
        <w:rPr>
          <w:rStyle w:val="a4"/>
          <w:rFonts w:hint="eastAsia"/>
          <w:color w:val="FF0033"/>
          <w:sz w:val="24"/>
        </w:rPr>
        <w:t>7</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AA3A9C">
        <w:rPr>
          <w:rFonts w:ascii="simsun" w:hAnsi="simsun" w:hint="eastAsia"/>
          <w:sz w:val="24"/>
        </w:rPr>
        <w:t>8</w:t>
      </w:r>
      <w:r w:rsidR="002C2CE7" w:rsidRPr="0031404A">
        <w:rPr>
          <w:rFonts w:ascii="simsun" w:hAnsi="simsun"/>
          <w:sz w:val="24"/>
        </w:rPr>
        <w:t>、职工持股的操作要点详述；</w:t>
      </w:r>
      <w:r w:rsidR="00AA3A9C">
        <w:rPr>
          <w:rFonts w:ascii="simsun" w:hAnsi="simsun" w:hint="eastAsia"/>
          <w:sz w:val="24"/>
        </w:rPr>
        <w:t>9</w:t>
      </w:r>
      <w:r w:rsidR="002C2CE7" w:rsidRPr="0031404A">
        <w:rPr>
          <w:rFonts w:ascii="simsun" w:hAnsi="simsun"/>
          <w:sz w:val="24"/>
        </w:rPr>
        <w:t>、职工持股的六种可选载体及其适用性、利弊分析；</w:t>
      </w:r>
      <w:r w:rsidR="00AA3A9C">
        <w:rPr>
          <w:rFonts w:ascii="simsun" w:hAnsi="simsun" w:hint="eastAsia"/>
          <w:sz w:val="24"/>
        </w:rPr>
        <w:t>10</w:t>
      </w:r>
      <w:r w:rsidR="002C2CE7" w:rsidRPr="0031404A">
        <w:rPr>
          <w:rFonts w:ascii="simsun" w:hAnsi="simsun"/>
          <w:sz w:val="24"/>
        </w:rPr>
        <w:t>、职工持股的管理机构设置及运作模式；</w:t>
      </w:r>
      <w:r w:rsidR="00AA3A9C">
        <w:rPr>
          <w:rFonts w:ascii="simsun" w:hAnsi="simsun"/>
          <w:sz w:val="24"/>
          <w:u w:val="single"/>
        </w:rPr>
        <w:t>1</w:t>
      </w:r>
      <w:r w:rsidR="00AA3A9C">
        <w:rPr>
          <w:rFonts w:ascii="simsun" w:hAnsi="simsun" w:hint="eastAsia"/>
          <w:sz w:val="24"/>
          <w:u w:val="single"/>
        </w:rPr>
        <w:t>1</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AA3A9C">
        <w:rPr>
          <w:rFonts w:ascii="simsun" w:hAnsi="simsun" w:hint="eastAsia"/>
          <w:sz w:val="24"/>
          <w:u w:val="single"/>
        </w:rPr>
        <w:t>12</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AA3A9C">
        <w:rPr>
          <w:rFonts w:ascii="simsun" w:hAnsi="simsun" w:hint="eastAsia"/>
          <w:sz w:val="24"/>
          <w:u w:val="single"/>
        </w:rPr>
        <w:t>3</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D96E0B">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D96E0B">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16415" w:rsidRDefault="00F16415" w:rsidP="00D96E0B">
      <w:pPr>
        <w:spacing w:afterLines="25" w:line="420" w:lineRule="exact"/>
        <w:rPr>
          <w:rStyle w:val="apple-converted-space"/>
          <w:rFonts w:ascii="simsun" w:hAnsi="simsun" w:hint="eastAsia"/>
          <w:b/>
          <w:bCs/>
          <w:sz w:val="24"/>
        </w:rPr>
      </w:pPr>
      <w:r w:rsidRPr="00670F52">
        <w:rPr>
          <w:rStyle w:val="a4"/>
          <w:rFonts w:ascii="simsun" w:hAnsi="simsun"/>
          <w:sz w:val="24"/>
        </w:rPr>
        <w:t>第</w:t>
      </w:r>
      <w:r w:rsidR="003E5E2B">
        <w:rPr>
          <w:rStyle w:val="a4"/>
          <w:rFonts w:ascii="simsun" w:hAnsi="simsun" w:hint="eastAsia"/>
          <w:sz w:val="24"/>
        </w:rPr>
        <w:t>七</w:t>
      </w:r>
      <w:r w:rsidRPr="00670F52">
        <w:rPr>
          <w:rStyle w:val="a4"/>
          <w:rFonts w:ascii="simsun" w:hAnsi="simsun"/>
          <w:sz w:val="24"/>
        </w:rPr>
        <w:t>部分：混改后企业的</w:t>
      </w:r>
      <w:r>
        <w:rPr>
          <w:rStyle w:val="a4"/>
          <w:rFonts w:ascii="simsun" w:hAnsi="simsun" w:hint="eastAsia"/>
          <w:sz w:val="24"/>
        </w:rPr>
        <w:t>公司治理</w:t>
      </w:r>
      <w:r w:rsidRPr="00670F52">
        <w:rPr>
          <w:rStyle w:val="a4"/>
          <w:rFonts w:ascii="simsun" w:hAnsi="simsun"/>
          <w:sz w:val="24"/>
        </w:rPr>
        <w:t>变革</w:t>
      </w:r>
      <w:r w:rsidRPr="00670F52">
        <w:rPr>
          <w:rStyle w:val="apple-converted-space"/>
          <w:rFonts w:ascii="simsun" w:hAnsi="simsun"/>
          <w:b/>
          <w:bCs/>
          <w:sz w:val="24"/>
        </w:rPr>
        <w:t> </w:t>
      </w:r>
    </w:p>
    <w:p w:rsidR="00F16415" w:rsidRDefault="00F16415" w:rsidP="00D96E0B">
      <w:pPr>
        <w:spacing w:afterLines="25" w:line="420" w:lineRule="exact"/>
        <w:rPr>
          <w:rStyle w:val="apple-converted-space"/>
          <w:rFonts w:ascii="simsun" w:hAnsi="simsun" w:hint="eastAsia"/>
          <w:b/>
          <w:bCs/>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Pr>
          <w:rFonts w:ascii="simsun" w:hAnsi="simsun" w:hint="eastAsia"/>
          <w:sz w:val="24"/>
        </w:rPr>
        <w:t>五维度</w:t>
      </w:r>
      <w:r w:rsidRPr="00670F52">
        <w:rPr>
          <w:rFonts w:ascii="simsun" w:hAnsi="simsun"/>
          <w:sz w:val="24"/>
        </w:rPr>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、如何打造治理结构竞争力？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Pr="00670F52">
        <w:rPr>
          <w:rStyle w:val="apple-converted-space"/>
          <w:rFonts w:ascii="simsun" w:hAnsi="simsun"/>
          <w:b/>
          <w:bCs/>
          <w:sz w:val="24"/>
        </w:rPr>
        <w:t> </w:t>
      </w:r>
    </w:p>
    <w:p w:rsidR="00F55E1F" w:rsidRPr="00F55E1F" w:rsidRDefault="00F55E1F" w:rsidP="00D96E0B">
      <w:pPr>
        <w:spacing w:afterLines="25" w:line="420" w:lineRule="exact"/>
        <w:rPr>
          <w:rStyle w:val="a4"/>
          <w:rFonts w:ascii="simsun" w:hAnsi="simsun" w:hint="eastAsia"/>
          <w:sz w:val="24"/>
        </w:rPr>
      </w:pPr>
      <w:r w:rsidRPr="00F55E1F">
        <w:rPr>
          <w:rStyle w:val="a4"/>
          <w:rFonts w:ascii="simsun" w:hAnsi="simsun"/>
          <w:sz w:val="24"/>
        </w:rPr>
        <w:t>第</w:t>
      </w:r>
      <w:r w:rsidR="00D96E0B">
        <w:rPr>
          <w:rStyle w:val="a4"/>
          <w:rFonts w:ascii="simsun" w:hAnsi="simsun" w:hint="eastAsia"/>
          <w:sz w:val="24"/>
        </w:rPr>
        <w:t>八</w:t>
      </w:r>
      <w:r w:rsidRPr="00F55E1F">
        <w:rPr>
          <w:rStyle w:val="a4"/>
          <w:rFonts w:ascii="simsun" w:hAnsi="simsun"/>
          <w:sz w:val="24"/>
        </w:rPr>
        <w:t>部分：改制上市的模式选择、基本流程、实战操作要点以及典型案例解析</w:t>
      </w:r>
    </w:p>
    <w:p w:rsidR="00F55E1F" w:rsidRPr="00F55E1F" w:rsidRDefault="00F55E1F" w:rsidP="00D96E0B">
      <w:pPr>
        <w:spacing w:afterLines="25" w:line="420" w:lineRule="exact"/>
        <w:rPr>
          <w:rStyle w:val="apple-converted-space"/>
          <w:rFonts w:ascii="simsun" w:hAnsi="simsun" w:hint="eastAsia"/>
          <w:sz w:val="24"/>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、某大型国有企业集团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D96E0B">
      <w:pPr>
        <w:spacing w:afterLines="25" w:line="420" w:lineRule="exact"/>
        <w:rPr>
          <w:rStyle w:val="apple-converted-space"/>
          <w:rFonts w:ascii="simsun" w:hAnsi="simsun" w:hint="eastAsia"/>
          <w:b/>
          <w:bCs/>
          <w:sz w:val="24"/>
        </w:rPr>
      </w:pPr>
      <w:r w:rsidRPr="00670F52">
        <w:rPr>
          <w:rStyle w:val="a4"/>
          <w:rFonts w:ascii="simsun" w:hAnsi="simsun"/>
          <w:sz w:val="24"/>
        </w:rPr>
        <w:t>第</w:t>
      </w:r>
      <w:r w:rsidR="00D96E0B">
        <w:rPr>
          <w:rStyle w:val="a4"/>
          <w:rFonts w:ascii="simsun" w:hAnsi="simsun" w:hint="eastAsia"/>
          <w:sz w:val="24"/>
        </w:rPr>
        <w:t>九</w:t>
      </w:r>
      <w:r w:rsidRPr="00670F52">
        <w:rPr>
          <w:rStyle w:val="a4"/>
          <w:rFonts w:ascii="simsun" w:hAnsi="simsun"/>
          <w:sz w:val="24"/>
        </w:rPr>
        <w:t>部分：职工安置的政策解析、实战操作要点及疑难问题处理</w:t>
      </w:r>
      <w:r w:rsidRPr="00670F52">
        <w:rPr>
          <w:rStyle w:val="a4"/>
          <w:rFonts w:ascii="simsun" w:hAnsi="simsun"/>
          <w:sz w:val="24"/>
        </w:rPr>
        <w:t>  </w:t>
      </w:r>
      <w:r w:rsidRPr="00670F52">
        <w:rPr>
          <w:rStyle w:val="apple-converted-space"/>
          <w:rFonts w:ascii="simsun" w:hAnsi="simsun"/>
          <w:b/>
          <w:bCs/>
          <w:sz w:val="24"/>
        </w:rPr>
        <w:t> </w:t>
      </w:r>
    </w:p>
    <w:p w:rsidR="00465417" w:rsidRDefault="00465417" w:rsidP="00D96E0B">
      <w:pPr>
        <w:spacing w:afterLines="25" w:line="420" w:lineRule="exact"/>
        <w:rPr>
          <w:rStyle w:val="apple-converted-space"/>
          <w:rFonts w:ascii="simsun" w:hAnsi="simsun" w:hint="eastAsia"/>
          <w:sz w:val="24"/>
        </w:rPr>
      </w:pPr>
      <w:r w:rsidRPr="00670F52">
        <w:rPr>
          <w:rFonts w:ascii="simsun" w:hAnsi="simsun"/>
          <w:sz w:val="24"/>
        </w:rPr>
        <w:lastRenderedPageBreak/>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8F5BF6" w:rsidRPr="007814DB" w:rsidRDefault="008F5BF6" w:rsidP="00D96E0B">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Pr="007814DB">
        <w:rPr>
          <w:rStyle w:val="a4"/>
          <w:rFonts w:ascii="simsun" w:hAnsi="simsun"/>
          <w:color w:val="000000"/>
          <w:sz w:val="24"/>
        </w:rPr>
        <w:t>部分：央企</w:t>
      </w:r>
      <w:r w:rsidR="00F54C1E">
        <w:rPr>
          <w:rStyle w:val="a4"/>
          <w:rFonts w:ascii="simsun" w:hAnsi="simsun" w:hint="eastAsia"/>
          <w:color w:val="000000"/>
          <w:sz w:val="24"/>
        </w:rPr>
        <w:t>及央企</w:t>
      </w:r>
      <w:r w:rsidRPr="007814DB">
        <w:rPr>
          <w:rStyle w:val="a4"/>
          <w:rFonts w:ascii="simsun" w:hAnsi="simsun"/>
          <w:color w:val="000000"/>
          <w:sz w:val="24"/>
        </w:rPr>
        <w:t>下属企业改革（</w:t>
      </w:r>
      <w:r w:rsidRPr="007814DB">
        <w:rPr>
          <w:rStyle w:val="a4"/>
          <w:rFonts w:ascii="simsun" w:hAnsi="simsun"/>
          <w:color w:val="000000"/>
          <w:sz w:val="24"/>
        </w:rPr>
        <w:t>201</w:t>
      </w:r>
      <w:r w:rsidR="003E5E2B">
        <w:rPr>
          <w:rStyle w:val="a4"/>
          <w:rFonts w:ascii="simsun" w:hAnsi="simsun" w:hint="eastAsia"/>
          <w:color w:val="000000"/>
          <w:sz w:val="24"/>
        </w:rPr>
        <w:t>6</w:t>
      </w:r>
      <w:r w:rsidRPr="007814DB">
        <w:rPr>
          <w:rStyle w:val="a4"/>
          <w:rFonts w:ascii="simsun" w:hAnsi="simsun"/>
          <w:color w:val="000000"/>
          <w:sz w:val="24"/>
        </w:rPr>
        <w:t>－</w:t>
      </w:r>
      <w:r w:rsidR="003000F9">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D96E0B">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年来涌现的数十个国企改革成功案例（央企下属企业）解析，包括个性化的改革背景、具体做法及实际成效、专家点评等</w:t>
      </w:r>
      <w:r w:rsidRPr="007814DB">
        <w:rPr>
          <w:rFonts w:hint="eastAsia"/>
          <w:sz w:val="24"/>
        </w:rPr>
        <w:t>，改革范围涉及“</w:t>
      </w:r>
      <w:r w:rsidR="00F54C1E">
        <w:rPr>
          <w:rFonts w:hint="eastAsia"/>
          <w:sz w:val="24"/>
        </w:rPr>
        <w:t>落实</w:t>
      </w:r>
      <w:r w:rsidR="00F54C1E" w:rsidRPr="00F54C1E">
        <w:rPr>
          <w:rFonts w:hint="eastAsia"/>
          <w:sz w:val="24"/>
        </w:rPr>
        <w:t>‘</w:t>
      </w:r>
      <w:r w:rsidR="00F54C1E" w:rsidRPr="00F54C1E">
        <w:rPr>
          <w:rFonts w:hint="eastAsia"/>
          <w:sz w:val="24"/>
        </w:rPr>
        <w:t>1+N</w:t>
      </w:r>
      <w:r w:rsidR="00F54C1E" w:rsidRPr="00F54C1E">
        <w:rPr>
          <w:rFonts w:hint="eastAsia"/>
          <w:sz w:val="24"/>
        </w:rPr>
        <w:t>’系列政策</w:t>
      </w:r>
      <w:r w:rsidR="00F54C1E">
        <w:rPr>
          <w:rFonts w:hint="eastAsia"/>
          <w:sz w:val="24"/>
        </w:rPr>
        <w:t>文件、</w:t>
      </w:r>
      <w:r w:rsidRPr="007814DB">
        <w:rPr>
          <w:rFonts w:hint="eastAsia"/>
          <w:sz w:val="24"/>
        </w:rPr>
        <w:t>推进混合所有制改革、完善公司治理体制、建立健全市场化经营机制、企业资源整合与优化配置、业务结构调整与转型升级”等方面。</w:t>
      </w:r>
    </w:p>
    <w:p w:rsidR="008F5BF6" w:rsidRPr="007814DB" w:rsidRDefault="008F5BF6" w:rsidP="00D96E0B">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D96E0B">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D96E0B">
        <w:rPr>
          <w:rStyle w:val="a4"/>
          <w:rFonts w:ascii="simsun" w:hAnsi="simsun" w:hint="eastAsia"/>
          <w:color w:val="000000"/>
          <w:sz w:val="24"/>
        </w:rPr>
        <w:t>一</w:t>
      </w:r>
      <w:r w:rsidRPr="007814DB">
        <w:rPr>
          <w:rStyle w:val="a4"/>
          <w:rFonts w:ascii="simsun" w:hAnsi="simsun"/>
          <w:color w:val="000000"/>
          <w:sz w:val="24"/>
        </w:rPr>
        <w:t>部分：地方国有企业改革（</w:t>
      </w:r>
      <w:r w:rsidRPr="007814DB">
        <w:rPr>
          <w:rStyle w:val="a4"/>
          <w:rFonts w:ascii="simsun" w:hAnsi="simsun"/>
          <w:color w:val="000000"/>
          <w:sz w:val="24"/>
        </w:rPr>
        <w:t>201</w:t>
      </w:r>
      <w:r w:rsidR="003E5E2B">
        <w:rPr>
          <w:rStyle w:val="a4"/>
          <w:rFonts w:ascii="simsun" w:hAnsi="simsun" w:hint="eastAsia"/>
          <w:color w:val="000000"/>
          <w:sz w:val="24"/>
        </w:rPr>
        <w:t>6</w:t>
      </w:r>
      <w:r w:rsidRPr="007814DB">
        <w:rPr>
          <w:rStyle w:val="a4"/>
          <w:rFonts w:ascii="simsun" w:hAnsi="simsun"/>
          <w:color w:val="000000"/>
          <w:sz w:val="24"/>
        </w:rPr>
        <w:t>－</w:t>
      </w:r>
      <w:r w:rsidRPr="007814DB">
        <w:rPr>
          <w:rStyle w:val="a4"/>
          <w:rFonts w:ascii="simsun" w:hAnsi="simsun"/>
          <w:color w:val="000000"/>
          <w:sz w:val="24"/>
        </w:rPr>
        <w:t>20</w:t>
      </w:r>
      <w:r w:rsidR="003E5E2B">
        <w:rPr>
          <w:rStyle w:val="a4"/>
          <w:rFonts w:ascii="simsun" w:hAnsi="simsun" w:hint="eastAsia"/>
          <w:color w:val="000000"/>
          <w:sz w:val="24"/>
        </w:rPr>
        <w:t>20</w:t>
      </w:r>
      <w:r w:rsidRPr="007814DB">
        <w:rPr>
          <w:rStyle w:val="a4"/>
          <w:rFonts w:ascii="simsun" w:hAnsi="simsun"/>
          <w:color w:val="000000"/>
          <w:sz w:val="24"/>
        </w:rPr>
        <w:t>年）的成功案例解析</w:t>
      </w:r>
    </w:p>
    <w:p w:rsidR="008F5BF6" w:rsidRPr="007814DB" w:rsidRDefault="008F5BF6" w:rsidP="00D96E0B">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年来涌现的数十个地方国企改革成功案例解析，包括个性化的改革背景、具体做法及实际成效、专家点评等</w:t>
      </w:r>
      <w:r w:rsidRPr="007814DB">
        <w:rPr>
          <w:rFonts w:hint="eastAsia"/>
          <w:sz w:val="24"/>
        </w:rPr>
        <w:t>，改革范围涉及“推进混合所有制改革、完善公司治理体制、企业资源整合与优化配置、业务结构调整与转型升级”等方面。</w:t>
      </w:r>
    </w:p>
    <w:p w:rsidR="008F5BF6" w:rsidRPr="007814DB" w:rsidRDefault="008F5BF6" w:rsidP="00D96E0B">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D96E0B">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D96E0B">
        <w:rPr>
          <w:rStyle w:val="a4"/>
          <w:rFonts w:ascii="simsun" w:hAnsi="simsun" w:hint="eastAsia"/>
          <w:sz w:val="24"/>
        </w:rPr>
        <w:t>二</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D96E0B">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w:t>
      </w:r>
      <w:r w:rsidR="00204572" w:rsidRPr="00204572">
        <w:rPr>
          <w:rStyle w:val="a4"/>
          <w:rFonts w:hint="eastAsia"/>
          <w:color w:val="FF0033"/>
          <w:sz w:val="24"/>
        </w:rPr>
        <w:t>某大型国有企业混合所有制改革实施方案（获批稿）；</w:t>
      </w:r>
      <w:r w:rsidR="00DA2D7C">
        <w:rPr>
          <w:rStyle w:val="a4"/>
          <w:rFonts w:hint="eastAsia"/>
          <w:color w:val="FF0033"/>
          <w:sz w:val="24"/>
        </w:rPr>
        <w:t>2</w:t>
      </w:r>
      <w:r w:rsidR="00204572" w:rsidRPr="00204572">
        <w:rPr>
          <w:rStyle w:val="a4"/>
          <w:rFonts w:hint="eastAsia"/>
          <w:color w:val="FF0033"/>
          <w:sz w:val="24"/>
        </w:rPr>
        <w:t>、某央企集团下属子公司混合所有制改革实施方案（获批稿）；</w:t>
      </w:r>
      <w:r w:rsidR="00DA2D7C">
        <w:rPr>
          <w:rStyle w:val="a4"/>
          <w:rFonts w:hint="eastAsia"/>
          <w:color w:val="FF0033"/>
          <w:sz w:val="24"/>
        </w:rPr>
        <w:t>3</w:t>
      </w:r>
      <w:r w:rsidR="00204572" w:rsidRPr="00204572">
        <w:rPr>
          <w:rStyle w:val="a4"/>
          <w:rFonts w:hint="eastAsia"/>
          <w:color w:val="FF0033"/>
          <w:sz w:val="24"/>
        </w:rPr>
        <w:t>、某大型国有全资公司增资扩股实施方案（获批稿）；</w:t>
      </w:r>
      <w:r w:rsidR="00DA2D7C">
        <w:rPr>
          <w:rStyle w:val="a4"/>
          <w:rFonts w:hint="eastAsia"/>
          <w:color w:val="FF0033"/>
          <w:sz w:val="24"/>
        </w:rPr>
        <w:t>4</w:t>
      </w:r>
      <w:r w:rsidR="00204572" w:rsidRPr="00204572">
        <w:rPr>
          <w:rStyle w:val="a4"/>
          <w:rFonts w:hint="eastAsia"/>
          <w:color w:val="FF0033"/>
          <w:sz w:val="24"/>
        </w:rPr>
        <w:t>、某大型混合所有制企业员工持股方案（</w:t>
      </w:r>
      <w:r w:rsidR="00CC50A8">
        <w:rPr>
          <w:rStyle w:val="a4"/>
          <w:rFonts w:hint="eastAsia"/>
          <w:color w:val="FF0033"/>
          <w:sz w:val="24"/>
        </w:rPr>
        <w:t>2019</w:t>
      </w:r>
      <w:r w:rsidR="00CC50A8">
        <w:rPr>
          <w:rStyle w:val="a4"/>
          <w:rFonts w:hint="eastAsia"/>
          <w:color w:val="FF0033"/>
          <w:sz w:val="24"/>
        </w:rPr>
        <w:t>年获批稿，</w:t>
      </w:r>
      <w:r w:rsidR="00204572" w:rsidRPr="00204572">
        <w:rPr>
          <w:rStyle w:val="a4"/>
          <w:rFonts w:hint="eastAsia"/>
          <w:color w:val="FF0033"/>
          <w:sz w:val="24"/>
        </w:rPr>
        <w:t>属员工持股试点企业）；</w:t>
      </w:r>
      <w:r w:rsidR="00DA2D7C">
        <w:rPr>
          <w:rFonts w:hint="eastAsia"/>
          <w:color w:val="000000"/>
          <w:sz w:val="24"/>
          <w:u w:val="single"/>
        </w:rPr>
        <w:t>5</w:t>
      </w:r>
      <w:r w:rsidR="00204572" w:rsidRPr="00204572">
        <w:rPr>
          <w:rFonts w:hint="eastAsia"/>
          <w:color w:val="000000"/>
          <w:sz w:val="24"/>
          <w:u w:val="single"/>
        </w:rPr>
        <w:t>、某中型国有企业职工持股实施方案（混改的配套子方案－获批稿）；</w:t>
      </w:r>
      <w:r w:rsidR="00DA2D7C">
        <w:rPr>
          <w:rFonts w:hint="eastAsia"/>
          <w:color w:val="000000"/>
          <w:sz w:val="24"/>
          <w:u w:val="single"/>
        </w:rPr>
        <w:t>6</w:t>
      </w:r>
      <w:r w:rsidR="00204572" w:rsidRPr="00204572">
        <w:rPr>
          <w:rFonts w:hint="eastAsia"/>
          <w:color w:val="000000"/>
          <w:sz w:val="24"/>
          <w:u w:val="single"/>
        </w:rPr>
        <w:t>、某大型国有企业职工持股实施方案（混改的同步实施方案－获批稿）；</w:t>
      </w:r>
      <w:r w:rsidR="00DA2D7C">
        <w:rPr>
          <w:rFonts w:hint="eastAsia"/>
          <w:color w:val="000000"/>
          <w:sz w:val="24"/>
          <w:u w:val="single"/>
        </w:rPr>
        <w:t>7</w:t>
      </w:r>
      <w:r w:rsidR="00204572" w:rsidRPr="00204572">
        <w:rPr>
          <w:rFonts w:hint="eastAsia"/>
          <w:color w:val="000000"/>
          <w:sz w:val="24"/>
          <w:u w:val="single"/>
        </w:rPr>
        <w:t>、某大型国有企业改制实施方案（获批稿）；</w:t>
      </w:r>
      <w:r w:rsidR="00DA2D7C">
        <w:rPr>
          <w:rFonts w:hint="eastAsia"/>
          <w:color w:val="000000"/>
          <w:sz w:val="24"/>
          <w:u w:val="single"/>
        </w:rPr>
        <w:t>8</w:t>
      </w:r>
      <w:r w:rsidR="00204572" w:rsidRPr="00204572">
        <w:rPr>
          <w:rFonts w:hint="eastAsia"/>
          <w:color w:val="000000"/>
          <w:sz w:val="24"/>
          <w:u w:val="single"/>
        </w:rPr>
        <w:t>、某大型国有企业改制职工安置方案（获批稿）；</w:t>
      </w:r>
      <w:r w:rsidR="00DA2D7C">
        <w:rPr>
          <w:rFonts w:hint="eastAsia"/>
          <w:sz w:val="24"/>
        </w:rPr>
        <w:t>9</w:t>
      </w:r>
      <w:r w:rsidR="00204572" w:rsidRPr="00204572">
        <w:rPr>
          <w:rFonts w:hint="eastAsia"/>
          <w:sz w:val="24"/>
        </w:rPr>
        <w:t>、某大型国有企业主辅分离与辅业重组改制方案；</w:t>
      </w:r>
      <w:r w:rsidR="00204572" w:rsidRPr="00204572">
        <w:rPr>
          <w:rFonts w:hint="eastAsia"/>
          <w:sz w:val="24"/>
        </w:rPr>
        <w:t>1</w:t>
      </w:r>
      <w:r w:rsidR="00DA2D7C">
        <w:rPr>
          <w:rFonts w:hint="eastAsia"/>
          <w:sz w:val="24"/>
        </w:rPr>
        <w:t>0</w:t>
      </w:r>
      <w:r w:rsidR="00204572" w:rsidRPr="00204572">
        <w:rPr>
          <w:rFonts w:hint="eastAsia"/>
          <w:sz w:val="24"/>
        </w:rPr>
        <w:t>、某大型国有企业厂办大集体改革实施方案；</w:t>
      </w:r>
      <w:r w:rsidR="00204572" w:rsidRPr="00204572">
        <w:rPr>
          <w:rFonts w:hint="eastAsia"/>
          <w:sz w:val="24"/>
        </w:rPr>
        <w:t>1</w:t>
      </w:r>
      <w:r w:rsidR="00DA2D7C">
        <w:rPr>
          <w:rFonts w:hint="eastAsia"/>
          <w:sz w:val="24"/>
        </w:rPr>
        <w:t>1</w:t>
      </w:r>
      <w:r w:rsidR="00204572" w:rsidRPr="00204572">
        <w:rPr>
          <w:rFonts w:hint="eastAsia"/>
          <w:sz w:val="24"/>
        </w:rPr>
        <w:t>、某大型国有全资公司以增资方式实施混改的公告（含增资方式、意向投资者资格条件、择优选择方案等）；</w:t>
      </w:r>
      <w:r w:rsidR="00204572" w:rsidRPr="00204572">
        <w:rPr>
          <w:rFonts w:hint="eastAsia"/>
          <w:sz w:val="24"/>
        </w:rPr>
        <w:t>1</w:t>
      </w:r>
      <w:r w:rsidR="00DA2D7C">
        <w:rPr>
          <w:rFonts w:hint="eastAsia"/>
          <w:sz w:val="24"/>
        </w:rPr>
        <w:t>2</w:t>
      </w:r>
      <w:r w:rsidR="00204572" w:rsidRPr="00204572">
        <w:rPr>
          <w:rFonts w:hint="eastAsia"/>
          <w:sz w:val="24"/>
        </w:rPr>
        <w:t>、某中型国有全资公司以增资方式实施混改的公告（含增资方式、意向投资者资格条件及评判标准、竞争性谈判的评分要点</w:t>
      </w:r>
      <w:r w:rsidR="00204572" w:rsidRPr="00204572">
        <w:rPr>
          <w:rFonts w:hint="eastAsia"/>
          <w:sz w:val="24"/>
        </w:rPr>
        <w:lastRenderedPageBreak/>
        <w:t>等）；</w:t>
      </w:r>
      <w:r w:rsidR="003E5E2B" w:rsidRPr="003E5E2B">
        <w:rPr>
          <w:rStyle w:val="a4"/>
          <w:rFonts w:hint="eastAsia"/>
          <w:color w:val="FF0033"/>
          <w:sz w:val="24"/>
        </w:rPr>
        <w:t>13</w:t>
      </w:r>
      <w:r w:rsidR="003E5E2B" w:rsidRPr="003E5E2B">
        <w:rPr>
          <w:rStyle w:val="a4"/>
          <w:rFonts w:hint="eastAsia"/>
          <w:color w:val="FF0033"/>
          <w:sz w:val="24"/>
        </w:rPr>
        <w:t>、某大型企业业务单元经营班子超额利润分红实施办法；</w:t>
      </w:r>
      <w:r w:rsidR="003E5E2B" w:rsidRPr="003E5E2B">
        <w:rPr>
          <w:rStyle w:val="a4"/>
          <w:rFonts w:hint="eastAsia"/>
          <w:color w:val="FF0033"/>
          <w:sz w:val="24"/>
        </w:rPr>
        <w:t>14</w:t>
      </w:r>
      <w:r w:rsidR="003E5E2B" w:rsidRPr="003E5E2B">
        <w:rPr>
          <w:rStyle w:val="a4"/>
          <w:rFonts w:hint="eastAsia"/>
          <w:color w:val="FF0033"/>
          <w:sz w:val="24"/>
        </w:rPr>
        <w:t>、某高新技术企业虚拟股权激励管理办法；</w:t>
      </w:r>
      <w:r w:rsidR="003E5E2B" w:rsidRPr="003E5E2B">
        <w:rPr>
          <w:rStyle w:val="a4"/>
          <w:rFonts w:hint="eastAsia"/>
          <w:color w:val="FF0033"/>
          <w:sz w:val="24"/>
        </w:rPr>
        <w:t>15</w:t>
      </w:r>
      <w:r w:rsidR="003E5E2B" w:rsidRPr="003E5E2B">
        <w:rPr>
          <w:rStyle w:val="a4"/>
          <w:rFonts w:hint="eastAsia"/>
          <w:color w:val="FF0033"/>
          <w:sz w:val="24"/>
        </w:rPr>
        <w:t>、某科技型企业核心员工股权认购权计划及管理办法；</w:t>
      </w:r>
      <w:r w:rsidR="003E5E2B" w:rsidRPr="003E5E2B">
        <w:rPr>
          <w:rStyle w:val="a4"/>
          <w:rFonts w:hint="eastAsia"/>
          <w:color w:val="FF0033"/>
          <w:sz w:val="24"/>
        </w:rPr>
        <w:t xml:space="preserve"> 16</w:t>
      </w:r>
      <w:r w:rsidR="003E5E2B" w:rsidRPr="003E5E2B">
        <w:rPr>
          <w:rStyle w:val="a4"/>
          <w:rFonts w:hint="eastAsia"/>
          <w:color w:val="FF0033"/>
          <w:sz w:val="24"/>
        </w:rPr>
        <w:t>、某高新技术企业股权激励方案；</w:t>
      </w:r>
      <w:r w:rsidR="003E5E2B" w:rsidRPr="003E5E2B">
        <w:rPr>
          <w:rStyle w:val="a4"/>
          <w:rFonts w:hint="eastAsia"/>
          <w:color w:val="FF0033"/>
          <w:sz w:val="24"/>
        </w:rPr>
        <w:t>17</w:t>
      </w:r>
      <w:r w:rsidR="003E5E2B" w:rsidRPr="003E5E2B">
        <w:rPr>
          <w:rStyle w:val="a4"/>
          <w:rFonts w:hint="eastAsia"/>
          <w:color w:val="FF0033"/>
          <w:sz w:val="24"/>
        </w:rPr>
        <w:t>、某大型企业限制性股票激励计划（摘要）；</w:t>
      </w:r>
      <w:r w:rsidR="003E5E2B" w:rsidRPr="003E5E2B">
        <w:rPr>
          <w:rStyle w:val="a4"/>
          <w:rFonts w:hint="eastAsia"/>
          <w:color w:val="FF0033"/>
          <w:sz w:val="24"/>
        </w:rPr>
        <w:t>18</w:t>
      </w:r>
      <w:r w:rsidR="003E5E2B" w:rsidRPr="003E5E2B">
        <w:rPr>
          <w:rStyle w:val="a4"/>
          <w:rFonts w:hint="eastAsia"/>
          <w:color w:val="FF0033"/>
          <w:sz w:val="24"/>
        </w:rPr>
        <w:t>、某股份公司股权激励计划考核管理办法；</w:t>
      </w:r>
      <w:r w:rsidR="003E5E2B" w:rsidRPr="003E5E2B">
        <w:rPr>
          <w:rFonts w:hint="eastAsia"/>
          <w:sz w:val="24"/>
        </w:rPr>
        <w:t>19</w:t>
      </w:r>
      <w:r w:rsidR="003E5E2B" w:rsidRPr="003E5E2B">
        <w:rPr>
          <w:rFonts w:hint="eastAsia"/>
          <w:sz w:val="24"/>
        </w:rPr>
        <w:t>、国有企业改制公告；</w:t>
      </w:r>
      <w:r w:rsidR="003E5E2B" w:rsidRPr="003E5E2B">
        <w:rPr>
          <w:rFonts w:hint="eastAsia"/>
          <w:sz w:val="24"/>
        </w:rPr>
        <w:t>20</w:t>
      </w:r>
      <w:r w:rsidR="003E5E2B" w:rsidRPr="003E5E2B">
        <w:rPr>
          <w:rFonts w:hint="eastAsia"/>
          <w:sz w:val="24"/>
        </w:rPr>
        <w:t>、募股说明书范本；</w:t>
      </w:r>
      <w:r w:rsidR="003E5E2B" w:rsidRPr="003E5E2B">
        <w:rPr>
          <w:rFonts w:hint="eastAsia"/>
          <w:sz w:val="24"/>
        </w:rPr>
        <w:t>21</w:t>
      </w:r>
      <w:r w:rsidR="003E5E2B" w:rsidRPr="003E5E2B">
        <w:rPr>
          <w:rFonts w:hint="eastAsia"/>
          <w:sz w:val="24"/>
        </w:rPr>
        <w:t>、自然人联合体协议书；</w:t>
      </w:r>
      <w:r w:rsidR="003E5E2B" w:rsidRPr="003E5E2B">
        <w:rPr>
          <w:rFonts w:hint="eastAsia"/>
          <w:sz w:val="24"/>
        </w:rPr>
        <w:t>22</w:t>
      </w:r>
      <w:r w:rsidR="003E5E2B" w:rsidRPr="003E5E2B">
        <w:rPr>
          <w:rFonts w:hint="eastAsia"/>
          <w:sz w:val="24"/>
        </w:rPr>
        <w:t>、国有产权交易合同；</w:t>
      </w:r>
      <w:r w:rsidR="003E5E2B" w:rsidRPr="003E5E2B">
        <w:rPr>
          <w:rFonts w:hint="eastAsia"/>
          <w:sz w:val="24"/>
        </w:rPr>
        <w:t>23</w:t>
      </w:r>
      <w:r w:rsidR="003E5E2B" w:rsidRPr="003E5E2B">
        <w:rPr>
          <w:rFonts w:hint="eastAsia"/>
          <w:sz w:val="24"/>
        </w:rPr>
        <w:t>、股东会、董事会、监事会决议范本；</w:t>
      </w:r>
      <w:r w:rsidR="003E5E2B" w:rsidRPr="003E5E2B">
        <w:rPr>
          <w:rFonts w:hint="eastAsia"/>
          <w:sz w:val="24"/>
        </w:rPr>
        <w:t>24</w:t>
      </w:r>
      <w:r w:rsidR="003E5E2B" w:rsidRPr="003E5E2B">
        <w:rPr>
          <w:rFonts w:hint="eastAsia"/>
          <w:sz w:val="24"/>
        </w:rPr>
        <w:t>、股权转让协议；</w:t>
      </w:r>
      <w:r w:rsidR="003E5E2B" w:rsidRPr="003E5E2B">
        <w:rPr>
          <w:rFonts w:hint="eastAsia"/>
          <w:sz w:val="24"/>
        </w:rPr>
        <w:t>25</w:t>
      </w:r>
      <w:r w:rsidR="003E5E2B" w:rsidRPr="003E5E2B">
        <w:rPr>
          <w:rFonts w:hint="eastAsia"/>
          <w:sz w:val="24"/>
        </w:rPr>
        <w:t>、吸收合并协议；</w:t>
      </w:r>
      <w:r w:rsidR="003E5E2B" w:rsidRPr="003E5E2B">
        <w:rPr>
          <w:rFonts w:hint="eastAsia"/>
          <w:sz w:val="24"/>
        </w:rPr>
        <w:t>25</w:t>
      </w:r>
      <w:r w:rsidR="003E5E2B" w:rsidRPr="003E5E2B">
        <w:rPr>
          <w:rFonts w:hint="eastAsia"/>
          <w:sz w:val="24"/>
        </w:rPr>
        <w:t>、债务转移三方协议书；</w:t>
      </w:r>
      <w:r w:rsidR="003E5E2B" w:rsidRPr="003E5E2B">
        <w:rPr>
          <w:rFonts w:hint="eastAsia"/>
          <w:sz w:val="24"/>
        </w:rPr>
        <w:t>26</w:t>
      </w:r>
      <w:r w:rsidR="003E5E2B" w:rsidRPr="003E5E2B">
        <w:rPr>
          <w:rFonts w:hint="eastAsia"/>
          <w:sz w:val="24"/>
        </w:rPr>
        <w:t>、股票期权授予协议书；</w:t>
      </w:r>
      <w:r w:rsidR="003E5E2B" w:rsidRPr="003E5E2B">
        <w:rPr>
          <w:rFonts w:hint="eastAsia"/>
          <w:sz w:val="24"/>
        </w:rPr>
        <w:t>28</w:t>
      </w:r>
      <w:r w:rsidR="003E5E2B" w:rsidRPr="003E5E2B">
        <w:rPr>
          <w:rFonts w:hint="eastAsia"/>
          <w:sz w:val="24"/>
        </w:rPr>
        <w:t>、职工股权管理办法</w:t>
      </w:r>
      <w:r w:rsidR="00204572" w:rsidRPr="00204572">
        <w:rPr>
          <w:rFonts w:hint="eastAsia"/>
          <w:sz w:val="24"/>
        </w:rPr>
        <w:t>……</w:t>
      </w:r>
    </w:p>
    <w:p w:rsidR="00362C90" w:rsidRDefault="00362C90" w:rsidP="00D96E0B">
      <w:pPr>
        <w:spacing w:beforeLines="50"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D96E0B">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A0743A">
        <w:rPr>
          <w:rFonts w:ascii="simsun" w:hAnsi="simsun" w:hint="eastAsia"/>
          <w:bCs/>
          <w:sz w:val="24"/>
        </w:rPr>
        <w:t>7</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D96E0B">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 xml:space="preserve">　</w:t>
      </w:r>
      <w:r w:rsidRPr="00362C90">
        <w:rPr>
          <w:rFonts w:ascii="simsun" w:hAnsi="simsun"/>
          <w:bCs/>
          <w:sz w:val="24"/>
        </w:rPr>
        <w:t xml:space="preserve"> </w:t>
      </w:r>
      <w:r w:rsidRPr="00362C90">
        <w:rPr>
          <w:rFonts w:ascii="simsun" w:hAnsi="simsun"/>
          <w:bCs/>
          <w:sz w:val="24"/>
        </w:rPr>
        <w:t>联系人：刘敏</w:t>
      </w:r>
      <w:r w:rsidRPr="00362C90">
        <w:rPr>
          <w:rFonts w:ascii="simsun" w:hAnsi="simsun"/>
          <w:bCs/>
          <w:sz w:val="24"/>
        </w:rPr>
        <w:t> </w:t>
      </w:r>
    </w:p>
    <w:p w:rsidR="00362C90" w:rsidRDefault="00362C90" w:rsidP="00D96E0B">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D96E0B">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401294" cy="1802623"/>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cstate="print"/>
                    <a:srcRect/>
                    <a:stretch>
                      <a:fillRect/>
                    </a:stretch>
                  </pic:blipFill>
                  <pic:spPr bwMode="auto">
                    <a:xfrm>
                      <a:off x="0" y="0"/>
                      <a:ext cx="2406869" cy="1806808"/>
                    </a:xfrm>
                    <a:prstGeom prst="rect">
                      <a:avLst/>
                    </a:prstGeom>
                    <a:noFill/>
                    <a:ln w="9525">
                      <a:noFill/>
                      <a:miter lim="800000"/>
                      <a:headEnd/>
                      <a:tailEnd/>
                    </a:ln>
                  </pic:spPr>
                </pic:pic>
              </a:graphicData>
            </a:graphic>
          </wp:inline>
        </w:drawing>
      </w:r>
    </w:p>
    <w:p w:rsidR="00987856" w:rsidRPr="00362C90" w:rsidRDefault="00987856" w:rsidP="00D96E0B">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t>附：已订购国企改革汇编资料的部分典型企业</w:t>
      </w:r>
    </w:p>
    <w:p w:rsidR="00186459" w:rsidRDefault="00186459" w:rsidP="00D96E0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w:t>
      </w:r>
      <w:r w:rsidR="00DA2D7C">
        <w:rPr>
          <w:rFonts w:ascii="楷体_GB2312" w:eastAsia="楷体_GB2312" w:hAnsi="simsun" w:hint="eastAsia"/>
          <w:color w:val="000000"/>
          <w:sz w:val="24"/>
        </w:rPr>
        <w:t>北京控股集团有限公司、</w:t>
      </w:r>
      <w:r w:rsidRPr="00186459">
        <w:rPr>
          <w:rFonts w:ascii="楷体_GB2312" w:eastAsia="楷体_GB2312" w:hAnsi="simsun" w:hint="eastAsia"/>
          <w:color w:val="000000"/>
          <w:sz w:val="24"/>
        </w:rPr>
        <w:t>武钢集团有限公司、乐凯华光印刷科技有限公司、中车青岛四方车辆研究所有限公司、中车株洲电力机车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国核工业二三建设公司、中核控制系统工程有限公司、中铁建港航局勘</w:t>
      </w:r>
      <w:r w:rsidRPr="00186459">
        <w:rPr>
          <w:rFonts w:ascii="楷体_GB2312" w:eastAsia="楷体_GB2312" w:hAnsi="simsun" w:hint="eastAsia"/>
          <w:color w:val="000000"/>
          <w:sz w:val="24"/>
        </w:rPr>
        <w:lastRenderedPageBreak/>
        <w:t>察设计院、大唐环境产业集团公司、大唐同舟科技有限公司、中国铁路通信信号股份有限公司、通号通信信息集团有限公司、大唐电信科技产业控股有限公司、攀钢集团设计研究院有限公司、中国电子科技集团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D96E0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D96E0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D96E0B">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w:t>
      </w:r>
      <w:r w:rsidRPr="00186459">
        <w:rPr>
          <w:rFonts w:ascii="楷体_GB2312" w:eastAsia="楷体_GB2312" w:hAnsi="simsun" w:hint="eastAsia"/>
          <w:color w:val="000000"/>
          <w:sz w:val="24"/>
        </w:rPr>
        <w:lastRenderedPageBreak/>
        <w:t>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D96E0B">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D96E0B">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、“国企混改、职工持股以及治理结构变革”专题咨询服务；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D96E0B">
      <w:pPr>
        <w:spacing w:beforeLines="25" w:afterLines="25" w:line="420" w:lineRule="exact"/>
        <w:ind w:firstLineChars="200" w:firstLine="482"/>
        <w:rPr>
          <w:rStyle w:val="a4"/>
          <w:rFonts w:ascii="黑体" w:eastAsia="黑体"/>
          <w:sz w:val="24"/>
        </w:rPr>
      </w:pPr>
      <w:r w:rsidRPr="00E066C4">
        <w:rPr>
          <w:rStyle w:val="a4"/>
          <w:rFonts w:ascii="黑体" w:eastAsia="黑体"/>
          <w:sz w:val="24"/>
        </w:rPr>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、“国企混改、职工持股以及治理结构变革”方案设计及辅导实施服务；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D96E0B">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lastRenderedPageBreak/>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D96E0B">
      <w:pPr>
        <w:spacing w:beforeLines="25" w:afterLines="25" w:line="420" w:lineRule="exact"/>
        <w:ind w:firstLineChars="200" w:firstLine="482"/>
        <w:rPr>
          <w:rStyle w:val="a4"/>
          <w:rFonts w:ascii="黑体" w:eastAsia="黑体"/>
          <w:sz w:val="24"/>
        </w:rPr>
      </w:pPr>
      <w:r w:rsidRPr="00E066C4">
        <w:rPr>
          <w:rStyle w:val="a4"/>
          <w:rFonts w:ascii="黑体" w:eastAsia="黑体"/>
          <w:sz w:val="24"/>
        </w:rPr>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w:t>
      </w:r>
      <w:r w:rsidR="003E5E2B">
        <w:rPr>
          <w:rFonts w:hint="eastAsia"/>
          <w:sz w:val="24"/>
        </w:rPr>
        <w:t>混改</w:t>
      </w:r>
      <w:r w:rsidRPr="00E066C4">
        <w:rPr>
          <w:sz w:val="24"/>
        </w:rPr>
        <w:t>操作指引</w:t>
      </w:r>
      <w:r w:rsidRPr="00E066C4">
        <w:rPr>
          <w:sz w:val="24"/>
        </w:rPr>
        <w:t>”</w:t>
      </w:r>
      <w:r w:rsidRPr="00E066C4">
        <w:rPr>
          <w:sz w:val="24"/>
        </w:rPr>
        <w:t>、</w:t>
      </w:r>
      <w:r w:rsidR="003E5E2B" w:rsidRPr="003E5E2B">
        <w:rPr>
          <w:sz w:val="24"/>
        </w:rPr>
        <w:t xml:space="preserve"> </w:t>
      </w:r>
      <w:r w:rsidR="003E5E2B" w:rsidRPr="00E066C4">
        <w:rPr>
          <w:sz w:val="24"/>
        </w:rPr>
        <w:t>“</w:t>
      </w:r>
      <w:r w:rsidR="003E5E2B">
        <w:rPr>
          <w:rFonts w:hint="eastAsia"/>
          <w:sz w:val="24"/>
        </w:rPr>
        <w:t>国有科技型企业股权和分红激励</w:t>
      </w:r>
      <w:r w:rsidR="003E5E2B" w:rsidRPr="00E066C4">
        <w:rPr>
          <w:sz w:val="24"/>
        </w:rPr>
        <w:t>操作指引</w:t>
      </w:r>
      <w:r w:rsidR="003E5E2B" w:rsidRPr="00E066C4">
        <w:rPr>
          <w:sz w:val="24"/>
        </w:rPr>
        <w:t>”</w:t>
      </w:r>
      <w:r w:rsidR="003E5E2B">
        <w:rPr>
          <w:rFonts w:hint="eastAsia"/>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BF39E8" w:rsidRPr="00EB28B2" w:rsidRDefault="00BF39E8" w:rsidP="00D96E0B">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w:t>
      </w:r>
      <w:r w:rsidRPr="00670F52">
        <w:rPr>
          <w:rFonts w:ascii="simsun" w:hAnsi="simsun"/>
          <w:sz w:val="24"/>
        </w:rPr>
        <w:lastRenderedPageBreak/>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多年潜心于国企改革、员工持股、公司治理、标杆管理等方面的理论研究和咨询实践，主持完成对国内数十家改制成功企业和大量失败案例的深入研究分析，创新提出</w:t>
      </w:r>
      <w:r w:rsidR="00C06D2C" w:rsidRPr="00C06D2C">
        <w:rPr>
          <w:rFonts w:ascii="simsun" w:hAnsi="simsun" w:hint="eastAsia"/>
          <w:sz w:val="24"/>
        </w:rPr>
        <w:t>“商业类国企混改的</w:t>
      </w:r>
      <w:r w:rsidR="005A46D7">
        <w:rPr>
          <w:rFonts w:ascii="simsun" w:hAnsi="simsun" w:hint="eastAsia"/>
          <w:sz w:val="24"/>
        </w:rPr>
        <w:t>十</w:t>
      </w:r>
      <w:r w:rsidR="00C06D2C" w:rsidRPr="00C06D2C">
        <w:rPr>
          <w:rFonts w:ascii="simsun" w:hAnsi="simsun" w:hint="eastAsia"/>
          <w:sz w:val="24"/>
        </w:rPr>
        <w:t>大范式”、“国企混改风险规避与价值倍增的六大方法论”、“国企混改中职工持股的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w:t>
      </w:r>
      <w:r w:rsidR="003E5E2B">
        <w:rPr>
          <w:rFonts w:ascii="simsun" w:hAnsi="simsun" w:hint="eastAsia"/>
          <w:sz w:val="24"/>
        </w:rPr>
        <w:t>混改</w:t>
      </w:r>
      <w:r w:rsidR="006F7F79" w:rsidRPr="006F7F79">
        <w:rPr>
          <w:rFonts w:ascii="simsun" w:hAnsi="simsun" w:hint="eastAsia"/>
          <w:sz w:val="24"/>
        </w:rPr>
        <w:t>操作指引”、</w:t>
      </w:r>
      <w:r w:rsidR="003E5E2B" w:rsidRPr="006F7F79">
        <w:rPr>
          <w:rFonts w:ascii="simsun" w:hAnsi="simsun" w:hint="eastAsia"/>
          <w:sz w:val="24"/>
        </w:rPr>
        <w:t>“</w:t>
      </w:r>
      <w:r w:rsidR="003E5E2B">
        <w:rPr>
          <w:rFonts w:ascii="simsun" w:hAnsi="simsun" w:hint="eastAsia"/>
          <w:sz w:val="24"/>
        </w:rPr>
        <w:t>国有科技型企业股权和分红激励</w:t>
      </w:r>
      <w:r w:rsidR="003E5E2B" w:rsidRPr="006F7F79">
        <w:rPr>
          <w:rFonts w:ascii="simsun" w:hAnsi="simsun" w:hint="eastAsia"/>
          <w:sz w:val="24"/>
        </w:rPr>
        <w:t>操作指引”、</w:t>
      </w:r>
      <w:r w:rsidR="006F7F79" w:rsidRPr="006F7F79">
        <w:rPr>
          <w:rFonts w:ascii="simsun" w:hAnsi="simsun" w:hint="eastAsia"/>
          <w:sz w:val="24"/>
        </w:rPr>
        <w:t>“全民所有制企业改制操作指引”、“集体所有制企业改制操作指引”、“经营性事业单位转企改制操作指引”等方面的改革指导性文件，获得高度评价；参与或主持中国乐凯集团公司、江西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D96E0B">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48005F" w:rsidP="00BF39E8">
      <w:pPr>
        <w:spacing w:line="420" w:lineRule="exact"/>
        <w:ind w:firstLineChars="200" w:firstLine="480"/>
        <w:rPr>
          <w:rFonts w:ascii="simsun" w:hAnsi="simsun" w:hint="eastAsia"/>
          <w:sz w:val="24"/>
        </w:rPr>
      </w:pPr>
      <w:r w:rsidRPr="00670F52">
        <w:rPr>
          <w:rFonts w:ascii="simsun" w:hAnsi="simsun"/>
          <w:sz w:val="24"/>
        </w:rPr>
        <w:t>中国乐凯集团公司、</w:t>
      </w:r>
      <w:r>
        <w:rPr>
          <w:rFonts w:ascii="simsun" w:hAnsi="simsun" w:hint="eastAsia"/>
          <w:sz w:val="24"/>
        </w:rPr>
        <w:t>中国核电工程公司、</w:t>
      </w:r>
      <w:r w:rsidRPr="00670F52">
        <w:rPr>
          <w:rFonts w:ascii="simsun" w:hAnsi="simsun"/>
          <w:sz w:val="24"/>
        </w:rPr>
        <w:t>武钢集团矿业公司、</w:t>
      </w:r>
      <w:r w:rsidR="00BF39E8">
        <w:rPr>
          <w:rFonts w:ascii="simsun" w:hAnsi="simsun" w:hint="eastAsia"/>
          <w:sz w:val="24"/>
        </w:rPr>
        <w:t>广东粤电集团公司、北京市</w:t>
      </w:r>
      <w:r w:rsidR="00BF39E8">
        <w:rPr>
          <w:rFonts w:ascii="simsun" w:hAnsi="simsun" w:hint="eastAsia"/>
          <w:sz w:val="24"/>
        </w:rPr>
        <w:lastRenderedPageBreak/>
        <w:t>国有文化资产监督管理办公室、</w:t>
      </w:r>
      <w:r w:rsidR="00A8184E">
        <w:rPr>
          <w:rFonts w:ascii="simsun" w:hAnsi="simsun" w:hint="eastAsia"/>
          <w:sz w:val="24"/>
        </w:rPr>
        <w:t>江西</w:t>
      </w:r>
      <w:r w:rsidR="00BF39E8" w:rsidRPr="00670F52">
        <w:rPr>
          <w:rFonts w:ascii="simsun" w:hAnsi="simsun"/>
          <w:sz w:val="24"/>
        </w:rPr>
        <w:t>中恒建设集团公司、鲁能瑞华电气公司、</w:t>
      </w:r>
      <w:r w:rsidR="00A8184E">
        <w:rPr>
          <w:rFonts w:ascii="simsun" w:hAnsi="simsun" w:hint="eastAsia"/>
          <w:sz w:val="24"/>
        </w:rPr>
        <w:t>山东</w:t>
      </w:r>
      <w:r w:rsidR="00BF39E8" w:rsidRPr="00670F52">
        <w:rPr>
          <w:rFonts w:ascii="simsun" w:hAnsi="simsun"/>
          <w:sz w:val="24"/>
        </w:rPr>
        <w:t>阳谷电缆集团、洛阳龙羽集团、新希望集团、三一重工、美的电器、</w:t>
      </w:r>
      <w:r w:rsidR="00BF39E8" w:rsidRPr="00670F52">
        <w:rPr>
          <w:rFonts w:ascii="simsun" w:hAnsi="simsun"/>
          <w:sz w:val="24"/>
        </w:rPr>
        <w:t>TCL</w:t>
      </w:r>
      <w:r w:rsidR="00BF39E8"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集团、四川广安电力集团；中石油管道公司、中石油勘察研究院、广州石化、北京石化、兖州煤业、同煤集团、平煤建工；中国黄金、</w:t>
      </w:r>
      <w:r w:rsidR="00BF39E8">
        <w:rPr>
          <w:rFonts w:ascii="simsun" w:hAnsi="simsun"/>
          <w:sz w:val="24"/>
        </w:rPr>
        <w:t>铁道部三院</w:t>
      </w:r>
      <w:r w:rsidR="00BF39E8">
        <w:rPr>
          <w:rFonts w:ascii="simsun" w:hAnsi="simsun" w:hint="eastAsia"/>
          <w:sz w:val="24"/>
        </w:rPr>
        <w:t>、</w:t>
      </w:r>
      <w:r w:rsidR="00BF39E8" w:rsidRPr="00670F52">
        <w:rPr>
          <w:rFonts w:ascii="simsun" w:hAnsi="simsun"/>
          <w:sz w:val="24"/>
        </w:rPr>
        <w:t>东阿阿胶、航天科技、</w:t>
      </w:r>
      <w:r w:rsidR="00BF39E8" w:rsidRPr="00670F52">
        <w:rPr>
          <w:rFonts w:ascii="simsun" w:hAnsi="simsun"/>
          <w:sz w:val="24"/>
        </w:rPr>
        <w:t>BP</w:t>
      </w:r>
      <w:r w:rsidR="00BF39E8" w:rsidRPr="00670F52">
        <w:rPr>
          <w:rFonts w:ascii="simsun" w:hAnsi="simsun"/>
          <w:sz w:val="24"/>
        </w:rPr>
        <w:t>佳阳、金蝶软件、特变电工</w:t>
      </w:r>
      <w:r w:rsidR="00BF39E8">
        <w:rPr>
          <w:rFonts w:ascii="simsun" w:hAnsi="simsun" w:hint="eastAsia"/>
          <w:sz w:val="24"/>
        </w:rPr>
        <w:t>；</w:t>
      </w:r>
      <w:r w:rsidR="00BF39E8"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sidR="00BF39E8">
        <w:rPr>
          <w:rFonts w:ascii="simsun" w:hAnsi="simsun"/>
          <w:sz w:val="24"/>
        </w:rPr>
        <w:t>汽车、南方汽车股份、东风汽车、江淮汽车、长安汽车、一汽青岛公司</w:t>
      </w:r>
      <w:r w:rsidR="00BF39E8" w:rsidRPr="00670F52">
        <w:rPr>
          <w:rFonts w:ascii="simsun" w:hAnsi="simsun"/>
          <w:sz w:val="24"/>
        </w:rPr>
        <w:t>等。</w:t>
      </w:r>
    </w:p>
    <w:p w:rsidR="00BF39E8" w:rsidRPr="00124E37" w:rsidRDefault="00BF39E8" w:rsidP="00D96E0B">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w:t>
      </w:r>
      <w:r w:rsidR="007222F1">
        <w:rPr>
          <w:rFonts w:ascii="simsun" w:hAnsi="simsun" w:hint="eastAsia"/>
          <w:color w:val="000000"/>
          <w:sz w:val="24"/>
        </w:rPr>
        <w:t>马连洼北路</w:t>
      </w:r>
      <w:r w:rsidR="007222F1">
        <w:rPr>
          <w:rFonts w:ascii="simsun" w:hAnsi="simsun" w:hint="eastAsia"/>
          <w:color w:val="000000"/>
          <w:sz w:val="24"/>
        </w:rPr>
        <w:t>8</w:t>
      </w:r>
      <w:r w:rsidR="007222F1">
        <w:rPr>
          <w:rFonts w:ascii="simsun" w:hAnsi="simsun" w:hint="eastAsia"/>
          <w:color w:val="000000"/>
          <w:sz w:val="24"/>
        </w:rPr>
        <w:t>号万霖科技大厦</w:t>
      </w:r>
      <w:r w:rsidR="007222F1">
        <w:rPr>
          <w:rFonts w:ascii="simsun" w:hAnsi="simsun" w:hint="eastAsia"/>
          <w:color w:val="000000"/>
          <w:sz w:val="24"/>
        </w:rPr>
        <w:t>C</w:t>
      </w:r>
      <w:r w:rsidR="007222F1">
        <w:rPr>
          <w:rFonts w:ascii="simsun" w:hAnsi="simsun" w:hint="eastAsia"/>
          <w:color w:val="000000"/>
          <w:sz w:val="24"/>
        </w:rPr>
        <w:t>座四层</w:t>
      </w:r>
      <w:r w:rsidRPr="00124E37">
        <w:rPr>
          <w:rFonts w:ascii="simsun" w:hAnsi="simsun"/>
          <w:color w:val="000000"/>
          <w:sz w:val="24"/>
        </w:rPr>
        <w:t> </w:t>
      </w:r>
    </w:p>
    <w:p w:rsidR="00BF39E8" w:rsidRPr="00D64A32" w:rsidRDefault="00BF39E8" w:rsidP="00D96E0B">
      <w:pPr>
        <w:spacing w:afterLines="25" w:line="420" w:lineRule="exact"/>
        <w:ind w:firstLine="301"/>
        <w:rPr>
          <w:rFonts w:ascii="simsun" w:hAnsi="simsun" w:hint="eastAsia"/>
          <w:color w:val="000000"/>
          <w:sz w:val="24"/>
        </w:rPr>
      </w:pPr>
      <w:r w:rsidRPr="00D64A32">
        <w:rPr>
          <w:rFonts w:ascii="simsun" w:hAnsi="simsun"/>
          <w:color w:val="000000"/>
          <w:sz w:val="24"/>
        </w:rPr>
        <w:t>    </w:t>
      </w: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D64A32">
        <w:rPr>
          <w:rStyle w:val="apple-converted-space"/>
          <w:rFonts w:ascii="simsun" w:hAnsi="simsun"/>
          <w:color w:val="4F81BD"/>
          <w:sz w:val="24"/>
        </w:rPr>
        <w:t> </w:t>
      </w:r>
      <w:r w:rsidRPr="00D64A32">
        <w:rPr>
          <w:rStyle w:val="a9"/>
          <w:rFonts w:ascii="宋体" w:hAnsi="宋体" w:cs="Arial"/>
          <w:b/>
          <w:i/>
          <w:iCs/>
          <w:kern w:val="0"/>
          <w:sz w:val="24"/>
          <w:u w:val="none"/>
        </w:rPr>
        <w:t>网址：</w:t>
      </w:r>
      <w:r w:rsidRPr="00D64A32">
        <w:rPr>
          <w:rStyle w:val="a9"/>
          <w:rFonts w:ascii="宋体" w:hAnsi="宋体" w:cs="Arial"/>
          <w:b/>
          <w:i/>
          <w:iCs/>
          <w:kern w:val="0"/>
          <w:sz w:val="28"/>
          <w:szCs w:val="28"/>
        </w:rPr>
        <w:t>www.zdruihua.cn</w:t>
      </w:r>
      <w:r w:rsidRPr="00D64A32">
        <w:rPr>
          <w:rStyle w:val="a9"/>
          <w:rFonts w:ascii="宋体" w:hAnsi="宋体" w:cs="Arial"/>
          <w:b/>
          <w:kern w:val="0"/>
          <w:sz w:val="28"/>
          <w:szCs w:val="28"/>
        </w:rPr>
        <w:t>  </w:t>
      </w:r>
    </w:p>
    <w:p w:rsidR="00314A25" w:rsidRPr="00BF39E8" w:rsidRDefault="00BF39E8" w:rsidP="00D96E0B">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济南市经一路</w:t>
      </w:r>
      <w:r w:rsidR="002552FB" w:rsidRPr="002552FB">
        <w:rPr>
          <w:rFonts w:ascii="simsun" w:hAnsi="simsun" w:hint="eastAsia"/>
          <w:color w:val="000000"/>
          <w:sz w:val="24"/>
        </w:rPr>
        <w:t>88</w:t>
      </w:r>
      <w:r w:rsidR="002552FB" w:rsidRPr="002552FB">
        <w:rPr>
          <w:rFonts w:ascii="simsun" w:hAnsi="simsun" w:hint="eastAsia"/>
          <w:color w:val="000000"/>
          <w:sz w:val="24"/>
        </w:rPr>
        <w:t>号明珠商务港</w:t>
      </w:r>
      <w:r w:rsidR="002552FB" w:rsidRPr="002552FB">
        <w:rPr>
          <w:rFonts w:ascii="simsun" w:hAnsi="simsun" w:hint="eastAsia"/>
          <w:color w:val="000000"/>
          <w:sz w:val="24"/>
        </w:rPr>
        <w:t>28</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D455B1">
      <w:pPr>
        <w:spacing w:beforeLines="100" w:line="420" w:lineRule="exact"/>
        <w:ind w:firstLineChars="200" w:firstLine="482"/>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E0D" w:rsidRDefault="00534E0D">
      <w:r>
        <w:separator/>
      </w:r>
    </w:p>
  </w:endnote>
  <w:endnote w:type="continuationSeparator" w:id="1">
    <w:p w:rsidR="00534E0D" w:rsidRDefault="00534E0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D455B1"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D455B1">
      <w:rPr>
        <w:kern w:val="0"/>
        <w:szCs w:val="21"/>
      </w:rPr>
      <w:fldChar w:fldCharType="begin"/>
    </w:r>
    <w:r>
      <w:rPr>
        <w:kern w:val="0"/>
        <w:szCs w:val="21"/>
      </w:rPr>
      <w:instrText xml:space="preserve"> PAGE </w:instrText>
    </w:r>
    <w:r w:rsidR="00D455B1">
      <w:rPr>
        <w:kern w:val="0"/>
        <w:szCs w:val="21"/>
      </w:rPr>
      <w:fldChar w:fldCharType="separate"/>
    </w:r>
    <w:r w:rsidR="00D96E0B">
      <w:rPr>
        <w:noProof/>
        <w:kern w:val="0"/>
        <w:szCs w:val="21"/>
      </w:rPr>
      <w:t>10</w:t>
    </w:r>
    <w:r w:rsidR="00D455B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455B1">
      <w:rPr>
        <w:kern w:val="0"/>
        <w:szCs w:val="21"/>
      </w:rPr>
      <w:fldChar w:fldCharType="begin"/>
    </w:r>
    <w:r>
      <w:rPr>
        <w:kern w:val="0"/>
        <w:szCs w:val="21"/>
      </w:rPr>
      <w:instrText xml:space="preserve"> NUMPAGES </w:instrText>
    </w:r>
    <w:r w:rsidR="00D455B1">
      <w:rPr>
        <w:kern w:val="0"/>
        <w:szCs w:val="21"/>
      </w:rPr>
      <w:fldChar w:fldCharType="separate"/>
    </w:r>
    <w:r w:rsidR="00D96E0B">
      <w:rPr>
        <w:noProof/>
        <w:kern w:val="0"/>
        <w:szCs w:val="21"/>
      </w:rPr>
      <w:t>10</w:t>
    </w:r>
    <w:r w:rsidR="00D455B1">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E0D" w:rsidRDefault="00534E0D">
      <w:r>
        <w:separator/>
      </w:r>
    </w:p>
  </w:footnote>
  <w:footnote w:type="continuationSeparator" w:id="1">
    <w:p w:rsidR="00534E0D" w:rsidRDefault="00534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CC7092" w:rsidP="00CC7092">
    <w:pPr>
      <w:pStyle w:val="a7"/>
      <w:jc w:val="left"/>
      <w:rPr>
        <w:rFonts w:ascii="方正隶变简体" w:eastAsia="方正隶变简体"/>
      </w:rPr>
    </w:pPr>
    <w:r w:rsidRPr="00CC7092">
      <w:rPr>
        <w:rFonts w:ascii="方正隶变简体" w:eastAsia="方正隶变简体" w:hint="eastAsia"/>
      </w:rPr>
      <w:t>《国资国企改革与混合所有制实施汇编资料（实务手册）》简介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2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435A"/>
    <w:rsid w:val="00005D46"/>
    <w:rsid w:val="00013577"/>
    <w:rsid w:val="0002008F"/>
    <w:rsid w:val="000221C2"/>
    <w:rsid w:val="0002379B"/>
    <w:rsid w:val="000255AA"/>
    <w:rsid w:val="00030D1A"/>
    <w:rsid w:val="00036BAF"/>
    <w:rsid w:val="0003708D"/>
    <w:rsid w:val="00041AD0"/>
    <w:rsid w:val="00041BD7"/>
    <w:rsid w:val="00043BE2"/>
    <w:rsid w:val="00046348"/>
    <w:rsid w:val="00050F3E"/>
    <w:rsid w:val="000515E0"/>
    <w:rsid w:val="00051A85"/>
    <w:rsid w:val="00054025"/>
    <w:rsid w:val="00054073"/>
    <w:rsid w:val="0005473B"/>
    <w:rsid w:val="000570B4"/>
    <w:rsid w:val="000608B7"/>
    <w:rsid w:val="00061398"/>
    <w:rsid w:val="000617FE"/>
    <w:rsid w:val="000652EA"/>
    <w:rsid w:val="00066799"/>
    <w:rsid w:val="0006757F"/>
    <w:rsid w:val="00072AF3"/>
    <w:rsid w:val="000732EC"/>
    <w:rsid w:val="000745FD"/>
    <w:rsid w:val="000758A8"/>
    <w:rsid w:val="000812FE"/>
    <w:rsid w:val="00084A1A"/>
    <w:rsid w:val="00086809"/>
    <w:rsid w:val="00086AAC"/>
    <w:rsid w:val="000926B6"/>
    <w:rsid w:val="00096E5F"/>
    <w:rsid w:val="000A256F"/>
    <w:rsid w:val="000A474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455D"/>
    <w:rsid w:val="000E625C"/>
    <w:rsid w:val="000E632F"/>
    <w:rsid w:val="000F25B5"/>
    <w:rsid w:val="000F3835"/>
    <w:rsid w:val="0010045B"/>
    <w:rsid w:val="00101A06"/>
    <w:rsid w:val="00105DBB"/>
    <w:rsid w:val="0010614B"/>
    <w:rsid w:val="00106926"/>
    <w:rsid w:val="00113B05"/>
    <w:rsid w:val="00116E17"/>
    <w:rsid w:val="00123F24"/>
    <w:rsid w:val="00123FAB"/>
    <w:rsid w:val="00124126"/>
    <w:rsid w:val="00124580"/>
    <w:rsid w:val="00125467"/>
    <w:rsid w:val="00127BED"/>
    <w:rsid w:val="001351E1"/>
    <w:rsid w:val="00135B6E"/>
    <w:rsid w:val="00136261"/>
    <w:rsid w:val="00136DF2"/>
    <w:rsid w:val="0014081E"/>
    <w:rsid w:val="001413C6"/>
    <w:rsid w:val="00142AE5"/>
    <w:rsid w:val="00144000"/>
    <w:rsid w:val="00146EEF"/>
    <w:rsid w:val="001502E5"/>
    <w:rsid w:val="00151E3A"/>
    <w:rsid w:val="00154A75"/>
    <w:rsid w:val="001565B2"/>
    <w:rsid w:val="001613FE"/>
    <w:rsid w:val="00161A40"/>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6BB0"/>
    <w:rsid w:val="001A755B"/>
    <w:rsid w:val="001B0124"/>
    <w:rsid w:val="001B0184"/>
    <w:rsid w:val="001B37E7"/>
    <w:rsid w:val="001B3FA2"/>
    <w:rsid w:val="001B4626"/>
    <w:rsid w:val="001C070C"/>
    <w:rsid w:val="001C1A6F"/>
    <w:rsid w:val="001C5577"/>
    <w:rsid w:val="001C58FF"/>
    <w:rsid w:val="001C5FD4"/>
    <w:rsid w:val="001D0287"/>
    <w:rsid w:val="001D4206"/>
    <w:rsid w:val="001D5A64"/>
    <w:rsid w:val="001E2968"/>
    <w:rsid w:val="001E3D49"/>
    <w:rsid w:val="001E4E10"/>
    <w:rsid w:val="001E5F54"/>
    <w:rsid w:val="001E66BB"/>
    <w:rsid w:val="001F430A"/>
    <w:rsid w:val="001F606E"/>
    <w:rsid w:val="00200BBE"/>
    <w:rsid w:val="00201F10"/>
    <w:rsid w:val="00203105"/>
    <w:rsid w:val="00204572"/>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868"/>
    <w:rsid w:val="00227641"/>
    <w:rsid w:val="002303D1"/>
    <w:rsid w:val="002341BE"/>
    <w:rsid w:val="00235FF7"/>
    <w:rsid w:val="00236BBB"/>
    <w:rsid w:val="00237F75"/>
    <w:rsid w:val="00242295"/>
    <w:rsid w:val="00243E80"/>
    <w:rsid w:val="00247541"/>
    <w:rsid w:val="00252D8D"/>
    <w:rsid w:val="0025389E"/>
    <w:rsid w:val="002552FB"/>
    <w:rsid w:val="00255565"/>
    <w:rsid w:val="00255A52"/>
    <w:rsid w:val="00255E39"/>
    <w:rsid w:val="00256670"/>
    <w:rsid w:val="00257439"/>
    <w:rsid w:val="0026315E"/>
    <w:rsid w:val="00271B48"/>
    <w:rsid w:val="0027274A"/>
    <w:rsid w:val="00273A4C"/>
    <w:rsid w:val="002854B4"/>
    <w:rsid w:val="00292CB6"/>
    <w:rsid w:val="00294EFE"/>
    <w:rsid w:val="00297B2C"/>
    <w:rsid w:val="002A0FC9"/>
    <w:rsid w:val="002A2AB2"/>
    <w:rsid w:val="002A2ECE"/>
    <w:rsid w:val="002A498B"/>
    <w:rsid w:val="002A6B0A"/>
    <w:rsid w:val="002B2C9A"/>
    <w:rsid w:val="002B2EA2"/>
    <w:rsid w:val="002B50C2"/>
    <w:rsid w:val="002B5D66"/>
    <w:rsid w:val="002B62D0"/>
    <w:rsid w:val="002B664D"/>
    <w:rsid w:val="002B729C"/>
    <w:rsid w:val="002B7372"/>
    <w:rsid w:val="002C0130"/>
    <w:rsid w:val="002C24BF"/>
    <w:rsid w:val="002C2CE7"/>
    <w:rsid w:val="002C2D10"/>
    <w:rsid w:val="002C64ED"/>
    <w:rsid w:val="002D1891"/>
    <w:rsid w:val="002D2001"/>
    <w:rsid w:val="002D5E51"/>
    <w:rsid w:val="002D7755"/>
    <w:rsid w:val="002E22FA"/>
    <w:rsid w:val="002E35FF"/>
    <w:rsid w:val="002E5208"/>
    <w:rsid w:val="002E5732"/>
    <w:rsid w:val="002E72FC"/>
    <w:rsid w:val="002F0C63"/>
    <w:rsid w:val="002F1EFC"/>
    <w:rsid w:val="002F46F9"/>
    <w:rsid w:val="002F5060"/>
    <w:rsid w:val="002F5795"/>
    <w:rsid w:val="002F7EDC"/>
    <w:rsid w:val="003000F9"/>
    <w:rsid w:val="003004D5"/>
    <w:rsid w:val="00300F55"/>
    <w:rsid w:val="00301776"/>
    <w:rsid w:val="00301807"/>
    <w:rsid w:val="003049F5"/>
    <w:rsid w:val="0030613C"/>
    <w:rsid w:val="00311C6C"/>
    <w:rsid w:val="00311DE5"/>
    <w:rsid w:val="00312747"/>
    <w:rsid w:val="00313482"/>
    <w:rsid w:val="00314A25"/>
    <w:rsid w:val="00315622"/>
    <w:rsid w:val="003204E6"/>
    <w:rsid w:val="00320D72"/>
    <w:rsid w:val="003223B5"/>
    <w:rsid w:val="00324243"/>
    <w:rsid w:val="003331BD"/>
    <w:rsid w:val="00333946"/>
    <w:rsid w:val="00335DB1"/>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C8C"/>
    <w:rsid w:val="003710DC"/>
    <w:rsid w:val="00372A4D"/>
    <w:rsid w:val="00373980"/>
    <w:rsid w:val="0037459A"/>
    <w:rsid w:val="00375D7C"/>
    <w:rsid w:val="00381391"/>
    <w:rsid w:val="00381706"/>
    <w:rsid w:val="003847C6"/>
    <w:rsid w:val="00385390"/>
    <w:rsid w:val="003857C9"/>
    <w:rsid w:val="00385AA9"/>
    <w:rsid w:val="00385CF4"/>
    <w:rsid w:val="0039055C"/>
    <w:rsid w:val="00392B09"/>
    <w:rsid w:val="003A0FE8"/>
    <w:rsid w:val="003A3830"/>
    <w:rsid w:val="003A3B22"/>
    <w:rsid w:val="003A7F27"/>
    <w:rsid w:val="003B143F"/>
    <w:rsid w:val="003B1576"/>
    <w:rsid w:val="003B1992"/>
    <w:rsid w:val="003B34E1"/>
    <w:rsid w:val="003B4C8A"/>
    <w:rsid w:val="003B679C"/>
    <w:rsid w:val="003C11B5"/>
    <w:rsid w:val="003C2A90"/>
    <w:rsid w:val="003C6B1B"/>
    <w:rsid w:val="003D01B1"/>
    <w:rsid w:val="003D19FA"/>
    <w:rsid w:val="003D2C6A"/>
    <w:rsid w:val="003D44F5"/>
    <w:rsid w:val="003D6B66"/>
    <w:rsid w:val="003E5E2B"/>
    <w:rsid w:val="003E5EA7"/>
    <w:rsid w:val="003F0121"/>
    <w:rsid w:val="003F161F"/>
    <w:rsid w:val="003F6593"/>
    <w:rsid w:val="003F79B2"/>
    <w:rsid w:val="0040209F"/>
    <w:rsid w:val="0040239D"/>
    <w:rsid w:val="004060EB"/>
    <w:rsid w:val="004064B4"/>
    <w:rsid w:val="004067C9"/>
    <w:rsid w:val="00406A3E"/>
    <w:rsid w:val="0041383F"/>
    <w:rsid w:val="00414242"/>
    <w:rsid w:val="00416348"/>
    <w:rsid w:val="00421441"/>
    <w:rsid w:val="004242EA"/>
    <w:rsid w:val="00425988"/>
    <w:rsid w:val="0042676B"/>
    <w:rsid w:val="00430998"/>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8005F"/>
    <w:rsid w:val="00484552"/>
    <w:rsid w:val="004875EA"/>
    <w:rsid w:val="00491F04"/>
    <w:rsid w:val="00491F64"/>
    <w:rsid w:val="004947F3"/>
    <w:rsid w:val="00494E8E"/>
    <w:rsid w:val="0049670F"/>
    <w:rsid w:val="00496B52"/>
    <w:rsid w:val="004A00D0"/>
    <w:rsid w:val="004A0942"/>
    <w:rsid w:val="004A19A4"/>
    <w:rsid w:val="004A48B0"/>
    <w:rsid w:val="004A598A"/>
    <w:rsid w:val="004B15A6"/>
    <w:rsid w:val="004B3A6D"/>
    <w:rsid w:val="004B5B50"/>
    <w:rsid w:val="004B5FA7"/>
    <w:rsid w:val="004C3A57"/>
    <w:rsid w:val="004C3F8C"/>
    <w:rsid w:val="004C4695"/>
    <w:rsid w:val="004C5249"/>
    <w:rsid w:val="004C6F1F"/>
    <w:rsid w:val="004D1115"/>
    <w:rsid w:val="004D38E0"/>
    <w:rsid w:val="004D49F6"/>
    <w:rsid w:val="004D7DA2"/>
    <w:rsid w:val="004E2174"/>
    <w:rsid w:val="004E5B2A"/>
    <w:rsid w:val="004E5E09"/>
    <w:rsid w:val="004E63B8"/>
    <w:rsid w:val="004E708A"/>
    <w:rsid w:val="004F12F8"/>
    <w:rsid w:val="004F7DDB"/>
    <w:rsid w:val="0050024D"/>
    <w:rsid w:val="005006B6"/>
    <w:rsid w:val="00502951"/>
    <w:rsid w:val="00503B80"/>
    <w:rsid w:val="00505C10"/>
    <w:rsid w:val="00506853"/>
    <w:rsid w:val="00507F92"/>
    <w:rsid w:val="00514AD2"/>
    <w:rsid w:val="00515E98"/>
    <w:rsid w:val="00521016"/>
    <w:rsid w:val="005216D2"/>
    <w:rsid w:val="0052286D"/>
    <w:rsid w:val="005246F1"/>
    <w:rsid w:val="005346DE"/>
    <w:rsid w:val="00534787"/>
    <w:rsid w:val="00534E0D"/>
    <w:rsid w:val="00535A97"/>
    <w:rsid w:val="00543E9B"/>
    <w:rsid w:val="0054671E"/>
    <w:rsid w:val="00547B9B"/>
    <w:rsid w:val="00547C5D"/>
    <w:rsid w:val="005520BC"/>
    <w:rsid w:val="0055440C"/>
    <w:rsid w:val="0055662E"/>
    <w:rsid w:val="00556FC6"/>
    <w:rsid w:val="0056116E"/>
    <w:rsid w:val="00564A1D"/>
    <w:rsid w:val="00574EEA"/>
    <w:rsid w:val="00575FFC"/>
    <w:rsid w:val="00576223"/>
    <w:rsid w:val="0057639D"/>
    <w:rsid w:val="00577B63"/>
    <w:rsid w:val="005820C1"/>
    <w:rsid w:val="00582226"/>
    <w:rsid w:val="005824F0"/>
    <w:rsid w:val="00590D4A"/>
    <w:rsid w:val="005931A0"/>
    <w:rsid w:val="00593873"/>
    <w:rsid w:val="005945BC"/>
    <w:rsid w:val="005954DC"/>
    <w:rsid w:val="00595DC0"/>
    <w:rsid w:val="00597792"/>
    <w:rsid w:val="005A357D"/>
    <w:rsid w:val="005A46D7"/>
    <w:rsid w:val="005A5EBE"/>
    <w:rsid w:val="005A64A1"/>
    <w:rsid w:val="005A64D4"/>
    <w:rsid w:val="005A7513"/>
    <w:rsid w:val="005B0AFA"/>
    <w:rsid w:val="005B33CD"/>
    <w:rsid w:val="005B3825"/>
    <w:rsid w:val="005B3A47"/>
    <w:rsid w:val="005B4843"/>
    <w:rsid w:val="005B489F"/>
    <w:rsid w:val="005B4AED"/>
    <w:rsid w:val="005B6091"/>
    <w:rsid w:val="005C0E78"/>
    <w:rsid w:val="005C3916"/>
    <w:rsid w:val="005C702F"/>
    <w:rsid w:val="005C7175"/>
    <w:rsid w:val="005D1784"/>
    <w:rsid w:val="005D1914"/>
    <w:rsid w:val="005D4EB5"/>
    <w:rsid w:val="005D7682"/>
    <w:rsid w:val="005E0BEF"/>
    <w:rsid w:val="005E29A1"/>
    <w:rsid w:val="005F0E09"/>
    <w:rsid w:val="005F6142"/>
    <w:rsid w:val="0060083A"/>
    <w:rsid w:val="00601D54"/>
    <w:rsid w:val="00602B8A"/>
    <w:rsid w:val="00602C99"/>
    <w:rsid w:val="00603E11"/>
    <w:rsid w:val="00606C11"/>
    <w:rsid w:val="00607368"/>
    <w:rsid w:val="006107AF"/>
    <w:rsid w:val="00610BEE"/>
    <w:rsid w:val="00611C31"/>
    <w:rsid w:val="0061513F"/>
    <w:rsid w:val="00623177"/>
    <w:rsid w:val="00626FDA"/>
    <w:rsid w:val="00637751"/>
    <w:rsid w:val="006441D2"/>
    <w:rsid w:val="00645BAF"/>
    <w:rsid w:val="00646A48"/>
    <w:rsid w:val="006474CE"/>
    <w:rsid w:val="0064790C"/>
    <w:rsid w:val="00651238"/>
    <w:rsid w:val="006521C2"/>
    <w:rsid w:val="006523BD"/>
    <w:rsid w:val="00652762"/>
    <w:rsid w:val="00652767"/>
    <w:rsid w:val="006527F0"/>
    <w:rsid w:val="006528BD"/>
    <w:rsid w:val="0065364A"/>
    <w:rsid w:val="00654243"/>
    <w:rsid w:val="006564E8"/>
    <w:rsid w:val="00657AC4"/>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98"/>
    <w:rsid w:val="006A077E"/>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16912"/>
    <w:rsid w:val="007205D7"/>
    <w:rsid w:val="007222F1"/>
    <w:rsid w:val="0072235D"/>
    <w:rsid w:val="0072237B"/>
    <w:rsid w:val="0072373B"/>
    <w:rsid w:val="00723918"/>
    <w:rsid w:val="00727B08"/>
    <w:rsid w:val="00730994"/>
    <w:rsid w:val="00732E62"/>
    <w:rsid w:val="00735D3B"/>
    <w:rsid w:val="007417BA"/>
    <w:rsid w:val="00750B76"/>
    <w:rsid w:val="00752873"/>
    <w:rsid w:val="0075568E"/>
    <w:rsid w:val="00756426"/>
    <w:rsid w:val="00756C14"/>
    <w:rsid w:val="00756CD6"/>
    <w:rsid w:val="007570F3"/>
    <w:rsid w:val="00757AB7"/>
    <w:rsid w:val="00757FE8"/>
    <w:rsid w:val="00764693"/>
    <w:rsid w:val="00766628"/>
    <w:rsid w:val="007717BB"/>
    <w:rsid w:val="007756A8"/>
    <w:rsid w:val="00776DD4"/>
    <w:rsid w:val="00780E62"/>
    <w:rsid w:val="007814D6"/>
    <w:rsid w:val="007814DB"/>
    <w:rsid w:val="007819D1"/>
    <w:rsid w:val="00781D17"/>
    <w:rsid w:val="00783EEE"/>
    <w:rsid w:val="00786EA7"/>
    <w:rsid w:val="0078735A"/>
    <w:rsid w:val="007873E3"/>
    <w:rsid w:val="0079178A"/>
    <w:rsid w:val="00791DF9"/>
    <w:rsid w:val="0079214B"/>
    <w:rsid w:val="00792DED"/>
    <w:rsid w:val="00795E6B"/>
    <w:rsid w:val="007A14E2"/>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631"/>
    <w:rsid w:val="007C7352"/>
    <w:rsid w:val="007D0CC0"/>
    <w:rsid w:val="007D0D5B"/>
    <w:rsid w:val="007D1B7E"/>
    <w:rsid w:val="007D26D8"/>
    <w:rsid w:val="007D29B6"/>
    <w:rsid w:val="007D38C1"/>
    <w:rsid w:val="007D569D"/>
    <w:rsid w:val="007D6B79"/>
    <w:rsid w:val="007E03E5"/>
    <w:rsid w:val="007F2C87"/>
    <w:rsid w:val="007F77FA"/>
    <w:rsid w:val="008000F6"/>
    <w:rsid w:val="008006CA"/>
    <w:rsid w:val="00800B47"/>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597C"/>
    <w:rsid w:val="00845A5E"/>
    <w:rsid w:val="00846696"/>
    <w:rsid w:val="00853E4B"/>
    <w:rsid w:val="00853EE3"/>
    <w:rsid w:val="00854283"/>
    <w:rsid w:val="00855570"/>
    <w:rsid w:val="008575F9"/>
    <w:rsid w:val="0085762B"/>
    <w:rsid w:val="00857CAC"/>
    <w:rsid w:val="008605F3"/>
    <w:rsid w:val="00865CE5"/>
    <w:rsid w:val="00873691"/>
    <w:rsid w:val="008750E3"/>
    <w:rsid w:val="00875876"/>
    <w:rsid w:val="00880521"/>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13D"/>
    <w:rsid w:val="008E7A88"/>
    <w:rsid w:val="008F56AE"/>
    <w:rsid w:val="008F5BF6"/>
    <w:rsid w:val="008F6A77"/>
    <w:rsid w:val="008F6CCC"/>
    <w:rsid w:val="00901411"/>
    <w:rsid w:val="009027B8"/>
    <w:rsid w:val="00906A9D"/>
    <w:rsid w:val="00907767"/>
    <w:rsid w:val="00911007"/>
    <w:rsid w:val="00911D27"/>
    <w:rsid w:val="009128F3"/>
    <w:rsid w:val="00912B1F"/>
    <w:rsid w:val="00912B9B"/>
    <w:rsid w:val="009148C8"/>
    <w:rsid w:val="0091510E"/>
    <w:rsid w:val="009237A0"/>
    <w:rsid w:val="009255F6"/>
    <w:rsid w:val="00925654"/>
    <w:rsid w:val="00925BEC"/>
    <w:rsid w:val="00925E49"/>
    <w:rsid w:val="009272BE"/>
    <w:rsid w:val="00927F76"/>
    <w:rsid w:val="0093326A"/>
    <w:rsid w:val="00935496"/>
    <w:rsid w:val="00936CF3"/>
    <w:rsid w:val="00936D93"/>
    <w:rsid w:val="0093707B"/>
    <w:rsid w:val="00940C85"/>
    <w:rsid w:val="00941258"/>
    <w:rsid w:val="00942C6F"/>
    <w:rsid w:val="00943605"/>
    <w:rsid w:val="00947C13"/>
    <w:rsid w:val="00950E9D"/>
    <w:rsid w:val="00951CD4"/>
    <w:rsid w:val="00952BF9"/>
    <w:rsid w:val="009549C7"/>
    <w:rsid w:val="00954B40"/>
    <w:rsid w:val="0095792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3364"/>
    <w:rsid w:val="009E08DD"/>
    <w:rsid w:val="009E1347"/>
    <w:rsid w:val="009E7637"/>
    <w:rsid w:val="009F06ED"/>
    <w:rsid w:val="009F12D3"/>
    <w:rsid w:val="009F1C61"/>
    <w:rsid w:val="009F453C"/>
    <w:rsid w:val="009F453F"/>
    <w:rsid w:val="009F68E0"/>
    <w:rsid w:val="00A01018"/>
    <w:rsid w:val="00A07033"/>
    <w:rsid w:val="00A0743A"/>
    <w:rsid w:val="00A1027A"/>
    <w:rsid w:val="00A12785"/>
    <w:rsid w:val="00A12E37"/>
    <w:rsid w:val="00A13E96"/>
    <w:rsid w:val="00A149AF"/>
    <w:rsid w:val="00A14FA8"/>
    <w:rsid w:val="00A1524C"/>
    <w:rsid w:val="00A158C1"/>
    <w:rsid w:val="00A212DF"/>
    <w:rsid w:val="00A3033F"/>
    <w:rsid w:val="00A32D53"/>
    <w:rsid w:val="00A4084F"/>
    <w:rsid w:val="00A428F9"/>
    <w:rsid w:val="00A5076F"/>
    <w:rsid w:val="00A53001"/>
    <w:rsid w:val="00A55FB3"/>
    <w:rsid w:val="00A56864"/>
    <w:rsid w:val="00A573F3"/>
    <w:rsid w:val="00A626EE"/>
    <w:rsid w:val="00A65EC3"/>
    <w:rsid w:val="00A7118B"/>
    <w:rsid w:val="00A71BDA"/>
    <w:rsid w:val="00A77814"/>
    <w:rsid w:val="00A8184E"/>
    <w:rsid w:val="00A82325"/>
    <w:rsid w:val="00A825BE"/>
    <w:rsid w:val="00A8406C"/>
    <w:rsid w:val="00A845F8"/>
    <w:rsid w:val="00A8485F"/>
    <w:rsid w:val="00A85B10"/>
    <w:rsid w:val="00A9170B"/>
    <w:rsid w:val="00AA06B5"/>
    <w:rsid w:val="00AA0F4B"/>
    <w:rsid w:val="00AA168B"/>
    <w:rsid w:val="00AA2CA1"/>
    <w:rsid w:val="00AA3A9C"/>
    <w:rsid w:val="00AA6533"/>
    <w:rsid w:val="00AA6725"/>
    <w:rsid w:val="00AA6FBD"/>
    <w:rsid w:val="00AB091F"/>
    <w:rsid w:val="00AB1808"/>
    <w:rsid w:val="00AB20FD"/>
    <w:rsid w:val="00AB27D7"/>
    <w:rsid w:val="00AB3F4A"/>
    <w:rsid w:val="00AB5BB0"/>
    <w:rsid w:val="00AB6C12"/>
    <w:rsid w:val="00AB7045"/>
    <w:rsid w:val="00AC1D75"/>
    <w:rsid w:val="00AC5527"/>
    <w:rsid w:val="00AC6F3F"/>
    <w:rsid w:val="00AC78AC"/>
    <w:rsid w:val="00AD1598"/>
    <w:rsid w:val="00AD3D15"/>
    <w:rsid w:val="00AD47B3"/>
    <w:rsid w:val="00AD6340"/>
    <w:rsid w:val="00AD6786"/>
    <w:rsid w:val="00AD7CD0"/>
    <w:rsid w:val="00AF0371"/>
    <w:rsid w:val="00AF2463"/>
    <w:rsid w:val="00AF56FE"/>
    <w:rsid w:val="00B01826"/>
    <w:rsid w:val="00B03C58"/>
    <w:rsid w:val="00B07248"/>
    <w:rsid w:val="00B07D51"/>
    <w:rsid w:val="00B10199"/>
    <w:rsid w:val="00B1066A"/>
    <w:rsid w:val="00B121B7"/>
    <w:rsid w:val="00B14596"/>
    <w:rsid w:val="00B15DB5"/>
    <w:rsid w:val="00B20F54"/>
    <w:rsid w:val="00B30968"/>
    <w:rsid w:val="00B315A7"/>
    <w:rsid w:val="00B340A4"/>
    <w:rsid w:val="00B40548"/>
    <w:rsid w:val="00B40E09"/>
    <w:rsid w:val="00B40F3D"/>
    <w:rsid w:val="00B45BB9"/>
    <w:rsid w:val="00B5314A"/>
    <w:rsid w:val="00B56F09"/>
    <w:rsid w:val="00B57339"/>
    <w:rsid w:val="00B624E7"/>
    <w:rsid w:val="00B648F4"/>
    <w:rsid w:val="00B66508"/>
    <w:rsid w:val="00B7030D"/>
    <w:rsid w:val="00B726F9"/>
    <w:rsid w:val="00B7311D"/>
    <w:rsid w:val="00B741DB"/>
    <w:rsid w:val="00B80EDC"/>
    <w:rsid w:val="00B8458A"/>
    <w:rsid w:val="00B8695C"/>
    <w:rsid w:val="00B875CF"/>
    <w:rsid w:val="00B92D7F"/>
    <w:rsid w:val="00B932BE"/>
    <w:rsid w:val="00BA198C"/>
    <w:rsid w:val="00BA56EE"/>
    <w:rsid w:val="00BB1437"/>
    <w:rsid w:val="00BB4845"/>
    <w:rsid w:val="00BB6031"/>
    <w:rsid w:val="00BB608E"/>
    <w:rsid w:val="00BB75F5"/>
    <w:rsid w:val="00BC086C"/>
    <w:rsid w:val="00BC19E8"/>
    <w:rsid w:val="00BC1A4C"/>
    <w:rsid w:val="00BC22ED"/>
    <w:rsid w:val="00BC2416"/>
    <w:rsid w:val="00BC3BC8"/>
    <w:rsid w:val="00BC628C"/>
    <w:rsid w:val="00BC6994"/>
    <w:rsid w:val="00BC6D9A"/>
    <w:rsid w:val="00BD20DB"/>
    <w:rsid w:val="00BD3207"/>
    <w:rsid w:val="00BD3667"/>
    <w:rsid w:val="00BD72EF"/>
    <w:rsid w:val="00BE1992"/>
    <w:rsid w:val="00BE3434"/>
    <w:rsid w:val="00BE6485"/>
    <w:rsid w:val="00BF0935"/>
    <w:rsid w:val="00BF19B7"/>
    <w:rsid w:val="00BF1BD9"/>
    <w:rsid w:val="00BF39E8"/>
    <w:rsid w:val="00BF6CA9"/>
    <w:rsid w:val="00C00EBF"/>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4F3"/>
    <w:rsid w:val="00C428C4"/>
    <w:rsid w:val="00C51094"/>
    <w:rsid w:val="00C5173D"/>
    <w:rsid w:val="00C53D33"/>
    <w:rsid w:val="00C56AAB"/>
    <w:rsid w:val="00C64C58"/>
    <w:rsid w:val="00C64D57"/>
    <w:rsid w:val="00C67389"/>
    <w:rsid w:val="00C72A8A"/>
    <w:rsid w:val="00C756E0"/>
    <w:rsid w:val="00C758C6"/>
    <w:rsid w:val="00C75FB8"/>
    <w:rsid w:val="00C81060"/>
    <w:rsid w:val="00C81B8B"/>
    <w:rsid w:val="00C820B7"/>
    <w:rsid w:val="00C82E7A"/>
    <w:rsid w:val="00CA04D4"/>
    <w:rsid w:val="00CA0F5F"/>
    <w:rsid w:val="00CA106D"/>
    <w:rsid w:val="00CA5E3F"/>
    <w:rsid w:val="00CB0739"/>
    <w:rsid w:val="00CB254E"/>
    <w:rsid w:val="00CB2694"/>
    <w:rsid w:val="00CB2AB9"/>
    <w:rsid w:val="00CB45B1"/>
    <w:rsid w:val="00CB536B"/>
    <w:rsid w:val="00CB54EF"/>
    <w:rsid w:val="00CC21BD"/>
    <w:rsid w:val="00CC50A8"/>
    <w:rsid w:val="00CC7092"/>
    <w:rsid w:val="00CD22F5"/>
    <w:rsid w:val="00CD22FF"/>
    <w:rsid w:val="00CD2BE6"/>
    <w:rsid w:val="00CD6A4D"/>
    <w:rsid w:val="00CD7CF3"/>
    <w:rsid w:val="00CE033A"/>
    <w:rsid w:val="00CE1BCC"/>
    <w:rsid w:val="00CE3D4A"/>
    <w:rsid w:val="00CE4C4A"/>
    <w:rsid w:val="00CE50D5"/>
    <w:rsid w:val="00CE66D0"/>
    <w:rsid w:val="00CF2987"/>
    <w:rsid w:val="00CF3943"/>
    <w:rsid w:val="00CF7EEF"/>
    <w:rsid w:val="00D01F79"/>
    <w:rsid w:val="00D023A3"/>
    <w:rsid w:val="00D037EB"/>
    <w:rsid w:val="00D03B98"/>
    <w:rsid w:val="00D04609"/>
    <w:rsid w:val="00D04E06"/>
    <w:rsid w:val="00D11399"/>
    <w:rsid w:val="00D2299D"/>
    <w:rsid w:val="00D231DA"/>
    <w:rsid w:val="00D254C6"/>
    <w:rsid w:val="00D25E6E"/>
    <w:rsid w:val="00D3287D"/>
    <w:rsid w:val="00D33A59"/>
    <w:rsid w:val="00D35FF4"/>
    <w:rsid w:val="00D4099A"/>
    <w:rsid w:val="00D40B3B"/>
    <w:rsid w:val="00D419B9"/>
    <w:rsid w:val="00D42FA9"/>
    <w:rsid w:val="00D43F05"/>
    <w:rsid w:val="00D455B1"/>
    <w:rsid w:val="00D46004"/>
    <w:rsid w:val="00D4761B"/>
    <w:rsid w:val="00D50BF5"/>
    <w:rsid w:val="00D53614"/>
    <w:rsid w:val="00D53FC1"/>
    <w:rsid w:val="00D5474E"/>
    <w:rsid w:val="00D56F1D"/>
    <w:rsid w:val="00D57D18"/>
    <w:rsid w:val="00D57D36"/>
    <w:rsid w:val="00D60380"/>
    <w:rsid w:val="00D60708"/>
    <w:rsid w:val="00D60E6D"/>
    <w:rsid w:val="00D61146"/>
    <w:rsid w:val="00D624AC"/>
    <w:rsid w:val="00D649F2"/>
    <w:rsid w:val="00D64A32"/>
    <w:rsid w:val="00D65BE1"/>
    <w:rsid w:val="00D67887"/>
    <w:rsid w:val="00D67BC7"/>
    <w:rsid w:val="00D7027B"/>
    <w:rsid w:val="00D72782"/>
    <w:rsid w:val="00D7387A"/>
    <w:rsid w:val="00D82D9F"/>
    <w:rsid w:val="00D838F8"/>
    <w:rsid w:val="00D852F9"/>
    <w:rsid w:val="00D86A3D"/>
    <w:rsid w:val="00D904A3"/>
    <w:rsid w:val="00D90AA5"/>
    <w:rsid w:val="00D9189F"/>
    <w:rsid w:val="00D91F0B"/>
    <w:rsid w:val="00D92749"/>
    <w:rsid w:val="00D92B51"/>
    <w:rsid w:val="00D933FE"/>
    <w:rsid w:val="00D94256"/>
    <w:rsid w:val="00D949D4"/>
    <w:rsid w:val="00D96E0B"/>
    <w:rsid w:val="00DA0CFB"/>
    <w:rsid w:val="00DA158E"/>
    <w:rsid w:val="00DA1E1F"/>
    <w:rsid w:val="00DA2D7C"/>
    <w:rsid w:val="00DA3B95"/>
    <w:rsid w:val="00DA4A54"/>
    <w:rsid w:val="00DA5C04"/>
    <w:rsid w:val="00DB1FA6"/>
    <w:rsid w:val="00DB5AA0"/>
    <w:rsid w:val="00DB635D"/>
    <w:rsid w:val="00DB786F"/>
    <w:rsid w:val="00DC0CC4"/>
    <w:rsid w:val="00DC0D56"/>
    <w:rsid w:val="00DC1D49"/>
    <w:rsid w:val="00DC49B2"/>
    <w:rsid w:val="00DC57B4"/>
    <w:rsid w:val="00DD54BD"/>
    <w:rsid w:val="00DD6674"/>
    <w:rsid w:val="00DD771F"/>
    <w:rsid w:val="00DE016B"/>
    <w:rsid w:val="00DE3190"/>
    <w:rsid w:val="00DE68FE"/>
    <w:rsid w:val="00DE7618"/>
    <w:rsid w:val="00DF01D4"/>
    <w:rsid w:val="00DF04CA"/>
    <w:rsid w:val="00DF0A7B"/>
    <w:rsid w:val="00DF11BF"/>
    <w:rsid w:val="00DF2202"/>
    <w:rsid w:val="00DF721A"/>
    <w:rsid w:val="00E02731"/>
    <w:rsid w:val="00E13588"/>
    <w:rsid w:val="00E14901"/>
    <w:rsid w:val="00E14A94"/>
    <w:rsid w:val="00E21356"/>
    <w:rsid w:val="00E21FDE"/>
    <w:rsid w:val="00E22125"/>
    <w:rsid w:val="00E252DB"/>
    <w:rsid w:val="00E25B1A"/>
    <w:rsid w:val="00E26EAF"/>
    <w:rsid w:val="00E305BA"/>
    <w:rsid w:val="00E34104"/>
    <w:rsid w:val="00E35355"/>
    <w:rsid w:val="00E401BF"/>
    <w:rsid w:val="00E41F13"/>
    <w:rsid w:val="00E43CA6"/>
    <w:rsid w:val="00E52ADB"/>
    <w:rsid w:val="00E53026"/>
    <w:rsid w:val="00E53571"/>
    <w:rsid w:val="00E54430"/>
    <w:rsid w:val="00E567A4"/>
    <w:rsid w:val="00E62A36"/>
    <w:rsid w:val="00E634C8"/>
    <w:rsid w:val="00E65AB3"/>
    <w:rsid w:val="00E701D1"/>
    <w:rsid w:val="00E70A4F"/>
    <w:rsid w:val="00E70FC5"/>
    <w:rsid w:val="00E7114E"/>
    <w:rsid w:val="00E74E67"/>
    <w:rsid w:val="00E7647F"/>
    <w:rsid w:val="00E85962"/>
    <w:rsid w:val="00E85CDD"/>
    <w:rsid w:val="00E867A5"/>
    <w:rsid w:val="00E90B5E"/>
    <w:rsid w:val="00E9379B"/>
    <w:rsid w:val="00E93B44"/>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7545"/>
    <w:rsid w:val="00EE3C8C"/>
    <w:rsid w:val="00EE7E7B"/>
    <w:rsid w:val="00EF1BD8"/>
    <w:rsid w:val="00EF23AD"/>
    <w:rsid w:val="00EF3138"/>
    <w:rsid w:val="00EF3345"/>
    <w:rsid w:val="00EF39CD"/>
    <w:rsid w:val="00EF56B8"/>
    <w:rsid w:val="00EF776F"/>
    <w:rsid w:val="00F00436"/>
    <w:rsid w:val="00F0202C"/>
    <w:rsid w:val="00F04A44"/>
    <w:rsid w:val="00F05930"/>
    <w:rsid w:val="00F061C9"/>
    <w:rsid w:val="00F078D5"/>
    <w:rsid w:val="00F07DD8"/>
    <w:rsid w:val="00F10E47"/>
    <w:rsid w:val="00F12531"/>
    <w:rsid w:val="00F1310E"/>
    <w:rsid w:val="00F14C5F"/>
    <w:rsid w:val="00F15240"/>
    <w:rsid w:val="00F161D8"/>
    <w:rsid w:val="00F16415"/>
    <w:rsid w:val="00F23EE1"/>
    <w:rsid w:val="00F24468"/>
    <w:rsid w:val="00F244F1"/>
    <w:rsid w:val="00F24F91"/>
    <w:rsid w:val="00F27163"/>
    <w:rsid w:val="00F367EA"/>
    <w:rsid w:val="00F40A52"/>
    <w:rsid w:val="00F414AD"/>
    <w:rsid w:val="00F422C7"/>
    <w:rsid w:val="00F4255F"/>
    <w:rsid w:val="00F42697"/>
    <w:rsid w:val="00F4294D"/>
    <w:rsid w:val="00F431A1"/>
    <w:rsid w:val="00F453F4"/>
    <w:rsid w:val="00F45838"/>
    <w:rsid w:val="00F47B25"/>
    <w:rsid w:val="00F47C5D"/>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1F2E"/>
    <w:rsid w:val="00FA39D9"/>
    <w:rsid w:val="00FA7F59"/>
    <w:rsid w:val="00FB1EE3"/>
    <w:rsid w:val="00FB2EC9"/>
    <w:rsid w:val="00FB2F8F"/>
    <w:rsid w:val="00FB35A3"/>
    <w:rsid w:val="00FB3646"/>
    <w:rsid w:val="00FB6F0D"/>
    <w:rsid w:val="00FB79BD"/>
    <w:rsid w:val="00FB7D7D"/>
    <w:rsid w:val="00FC1C7F"/>
    <w:rsid w:val="00FC3C3C"/>
    <w:rsid w:val="00FC4E8B"/>
    <w:rsid w:val="00FD006E"/>
    <w:rsid w:val="00FD094D"/>
    <w:rsid w:val="00FD170F"/>
    <w:rsid w:val="00FD212B"/>
    <w:rsid w:val="00FD2C76"/>
    <w:rsid w:val="00FE0148"/>
    <w:rsid w:val="00FE0959"/>
    <w:rsid w:val="00FE0BA8"/>
    <w:rsid w:val="00FE17F3"/>
    <w:rsid w:val="00FE1F36"/>
    <w:rsid w:val="00FE2C74"/>
    <w:rsid w:val="00FE2DA3"/>
    <w:rsid w:val="00FE5071"/>
    <w:rsid w:val="00FE76C1"/>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微软用户</cp:lastModifiedBy>
  <cp:revision>25</cp:revision>
  <cp:lastPrinted>2018-04-13T06:16:00Z</cp:lastPrinted>
  <dcterms:created xsi:type="dcterms:W3CDTF">2019-10-11T03:01:00Z</dcterms:created>
  <dcterms:modified xsi:type="dcterms:W3CDTF">2020-07-26T12:54:00Z</dcterms:modified>
</cp:coreProperties>
</file>