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755714">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EC168D">
        <w:rPr>
          <w:rStyle w:val="a4"/>
          <w:rFonts w:ascii="黑体" w:eastAsia="黑体" w:hAnsi="simsun" w:hint="eastAsia"/>
          <w:color w:val="000000"/>
          <w:sz w:val="28"/>
          <w:szCs w:val="28"/>
        </w:rPr>
        <w:t>综合</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r w:rsidR="00361C29">
        <w:rPr>
          <w:rStyle w:val="a4"/>
          <w:rFonts w:ascii="楷体_GB2312" w:eastAsia="楷体_GB2312" w:hAnsi="simsun" w:hint="eastAsia"/>
          <w:color w:val="000000"/>
          <w:sz w:val="26"/>
          <w:szCs w:val="26"/>
        </w:rPr>
        <w:t>（202</w:t>
      </w:r>
      <w:r w:rsidR="00632BA4">
        <w:rPr>
          <w:rStyle w:val="a4"/>
          <w:rFonts w:ascii="楷体_GB2312" w:eastAsia="楷体_GB2312" w:hAnsi="simsun" w:hint="eastAsia"/>
          <w:color w:val="000000"/>
          <w:sz w:val="26"/>
          <w:szCs w:val="26"/>
        </w:rPr>
        <w:t>2</w:t>
      </w:r>
      <w:r w:rsidR="00361C29">
        <w:rPr>
          <w:rStyle w:val="a4"/>
          <w:rFonts w:ascii="楷体_GB2312" w:eastAsia="楷体_GB2312" w:hAnsi="simsun" w:hint="eastAsia"/>
          <w:color w:val="000000"/>
          <w:sz w:val="26"/>
          <w:szCs w:val="26"/>
        </w:rPr>
        <w:t>年新版）</w:t>
      </w:r>
    </w:p>
    <w:p w:rsidR="00B960C2" w:rsidRPr="00B960C2" w:rsidRDefault="00014C75" w:rsidP="00755714">
      <w:pPr>
        <w:spacing w:beforeLines="50" w:afterLines="25" w:line="420" w:lineRule="exact"/>
        <w:ind w:firstLine="482"/>
        <w:rPr>
          <w:rFonts w:ascii="simsun" w:hAnsi="simsun" w:hint="eastAsia"/>
          <w:sz w:val="24"/>
          <w:u w:val="single"/>
        </w:rPr>
      </w:pPr>
      <w:r w:rsidRPr="00014C75">
        <w:rPr>
          <w:rFonts w:ascii="simsun" w:hAnsi="simsun" w:hint="eastAsia"/>
          <w:sz w:val="24"/>
        </w:rPr>
        <w:t>随着国资国企改革的政策体系逐步形成，中共中央、国务院、国资委多次明确要求“全面推进国企改革‘</w:t>
      </w:r>
      <w:r w:rsidRPr="00014C75">
        <w:rPr>
          <w:rFonts w:ascii="simsun" w:hAnsi="simsun" w:hint="eastAsia"/>
          <w:sz w:val="24"/>
        </w:rPr>
        <w:t>1+N</w:t>
      </w:r>
      <w:r w:rsidRPr="00014C75">
        <w:rPr>
          <w:rFonts w:ascii="simsun" w:hAnsi="simsun" w:hint="eastAsia"/>
          <w:sz w:val="24"/>
        </w:rPr>
        <w:t>’文件落地见效”、“</w:t>
      </w:r>
      <w:r w:rsidRPr="00014C75">
        <w:rPr>
          <w:rFonts w:ascii="simsun" w:hAnsi="simsun"/>
          <w:sz w:val="24"/>
        </w:rPr>
        <w:t>深入推进综合性改革，力求在重点领域和关键环节取得</w:t>
      </w:r>
      <w:r w:rsidRPr="00014C75">
        <w:rPr>
          <w:rFonts w:ascii="simsun" w:hAnsi="simsun" w:hint="eastAsia"/>
          <w:sz w:val="24"/>
        </w:rPr>
        <w:t>实质性</w:t>
      </w:r>
      <w:r w:rsidRPr="00014C75">
        <w:rPr>
          <w:rFonts w:ascii="simsun" w:hAnsi="simsun"/>
          <w:sz w:val="24"/>
        </w:rPr>
        <w:t>突破</w:t>
      </w:r>
      <w:r w:rsidRPr="00014C75">
        <w:rPr>
          <w:rFonts w:ascii="simsun" w:hAnsi="simsun" w:hint="eastAsia"/>
          <w:sz w:val="24"/>
        </w:rPr>
        <w:t>”、“提升国资国企改革综合成效”。近年来，</w:t>
      </w:r>
      <w:r w:rsidRPr="00014C75">
        <w:rPr>
          <w:rFonts w:ascii="simsun" w:hAnsi="simsun"/>
          <w:sz w:val="24"/>
        </w:rPr>
        <w:t>国企改革</w:t>
      </w:r>
      <w:r w:rsidRPr="00014C75">
        <w:rPr>
          <w:rFonts w:ascii="simsun" w:hAnsi="simsun" w:hint="eastAsia"/>
          <w:sz w:val="24"/>
        </w:rPr>
        <w:t>“</w:t>
      </w:r>
      <w:r w:rsidRPr="00014C75">
        <w:rPr>
          <w:rFonts w:ascii="simsun" w:hAnsi="simsun"/>
          <w:sz w:val="24"/>
        </w:rPr>
        <w:t>双百行动</w:t>
      </w:r>
      <w:r w:rsidRPr="00014C75">
        <w:rPr>
          <w:rFonts w:ascii="simsun" w:hAnsi="simsun" w:hint="eastAsia"/>
          <w:sz w:val="24"/>
        </w:rPr>
        <w:t>”、“科改示范行动”</w:t>
      </w:r>
      <w:r>
        <w:rPr>
          <w:rFonts w:ascii="simsun" w:hAnsi="simsun" w:hint="eastAsia"/>
          <w:sz w:val="24"/>
        </w:rPr>
        <w:t>、</w:t>
      </w:r>
      <w:r w:rsidRPr="00014C75">
        <w:rPr>
          <w:rFonts w:ascii="simsun" w:hAnsi="simsun" w:hint="eastAsia"/>
          <w:sz w:val="24"/>
        </w:rPr>
        <w:t>《国企改革三年行动方案</w:t>
      </w:r>
      <w:r>
        <w:rPr>
          <w:rFonts w:ascii="simsun" w:hAnsi="simsun" w:hint="eastAsia"/>
          <w:sz w:val="24"/>
        </w:rPr>
        <w:t>（</w:t>
      </w:r>
      <w:r>
        <w:rPr>
          <w:rFonts w:ascii="simsun" w:hAnsi="simsun" w:hint="eastAsia"/>
          <w:sz w:val="24"/>
        </w:rPr>
        <w:t>2020</w:t>
      </w:r>
      <w:r>
        <w:rPr>
          <w:rFonts w:ascii="simsun" w:hAnsi="simsun" w:hint="eastAsia"/>
          <w:sz w:val="24"/>
        </w:rPr>
        <w:t>－</w:t>
      </w:r>
      <w:r>
        <w:rPr>
          <w:rFonts w:ascii="simsun" w:hAnsi="simsun" w:hint="eastAsia"/>
          <w:sz w:val="24"/>
        </w:rPr>
        <w:t>2022</w:t>
      </w:r>
      <w:r>
        <w:rPr>
          <w:rFonts w:ascii="simsun" w:hAnsi="simsun" w:hint="eastAsia"/>
          <w:sz w:val="24"/>
        </w:rPr>
        <w:t>年）</w:t>
      </w:r>
      <w:r w:rsidRPr="00014C75">
        <w:rPr>
          <w:rFonts w:ascii="simsun" w:hAnsi="simsun" w:hint="eastAsia"/>
          <w:sz w:val="24"/>
        </w:rPr>
        <w:t>》相继启动实施，</w:t>
      </w:r>
      <w:r>
        <w:rPr>
          <w:rFonts w:ascii="simsun" w:hAnsi="simsun" w:hint="eastAsia"/>
          <w:sz w:val="24"/>
        </w:rPr>
        <w:t>由点</w:t>
      </w:r>
      <w:r w:rsidR="00131D3E">
        <w:rPr>
          <w:rFonts w:ascii="simsun" w:hAnsi="simsun" w:hint="eastAsia"/>
          <w:sz w:val="24"/>
        </w:rPr>
        <w:t>到</w:t>
      </w:r>
      <w:r>
        <w:rPr>
          <w:rFonts w:ascii="simsun" w:hAnsi="simsun" w:hint="eastAsia"/>
          <w:sz w:val="24"/>
        </w:rPr>
        <w:t>面逐步掀起</w:t>
      </w:r>
      <w:r w:rsidRPr="00014C75">
        <w:rPr>
          <w:rFonts w:ascii="simsun" w:hAnsi="simsun" w:hint="eastAsia"/>
          <w:sz w:val="24"/>
        </w:rPr>
        <w:t>了</w:t>
      </w:r>
      <w:r w:rsidR="00755714" w:rsidRPr="00755714">
        <w:rPr>
          <w:rFonts w:ascii="simsun" w:hAnsi="simsun" w:hint="eastAsia"/>
          <w:sz w:val="24"/>
        </w:rPr>
        <w:t>大范围的国企综合改革浪潮。当前，国企改革三年行动已经迈向收官，但在全国范围内还存在改革进展不平衡、实际成效参差不齐的问题，而且三年行动属于阶段性的改革攻坚。</w:t>
      </w:r>
      <w:r w:rsidR="00755714" w:rsidRPr="00755714">
        <w:rPr>
          <w:rFonts w:ascii="simsun" w:hAnsi="simsun" w:hint="eastAsia"/>
          <w:sz w:val="24"/>
          <w:u w:val="single"/>
        </w:rPr>
        <w:t>可以预见，</w:t>
      </w:r>
      <w:r w:rsidR="001B1649">
        <w:rPr>
          <w:rFonts w:ascii="simsun" w:hAnsi="simsun" w:hint="eastAsia"/>
          <w:sz w:val="24"/>
          <w:u w:val="single"/>
        </w:rPr>
        <w:t>未来</w:t>
      </w:r>
      <w:r w:rsidR="008E5EE2">
        <w:rPr>
          <w:rFonts w:ascii="simsun" w:hAnsi="simsun" w:hint="eastAsia"/>
          <w:sz w:val="24"/>
          <w:u w:val="single"/>
        </w:rPr>
        <w:t>一段</w:t>
      </w:r>
      <w:r w:rsidR="008E5EE2" w:rsidRPr="008E5EE2">
        <w:rPr>
          <w:rFonts w:ascii="simsun" w:hAnsi="simsun" w:hint="eastAsia"/>
          <w:sz w:val="24"/>
          <w:u w:val="single"/>
        </w:rPr>
        <w:t>时期，混合所有制改革、中长期激励机制建设</w:t>
      </w:r>
      <w:r w:rsidR="008E5EE2">
        <w:rPr>
          <w:rFonts w:ascii="simsun" w:hAnsi="simsun" w:hint="eastAsia"/>
          <w:sz w:val="24"/>
          <w:u w:val="single"/>
        </w:rPr>
        <w:t>、</w:t>
      </w:r>
      <w:r w:rsidR="001B1649" w:rsidRPr="008E5EE2">
        <w:rPr>
          <w:rFonts w:ascii="simsun" w:hAnsi="simsun" w:hint="eastAsia"/>
          <w:sz w:val="24"/>
          <w:u w:val="single"/>
        </w:rPr>
        <w:t>三项制度改革、</w:t>
      </w:r>
      <w:r w:rsidR="008E5EE2">
        <w:rPr>
          <w:rFonts w:ascii="simsun" w:hAnsi="simsun" w:hint="eastAsia"/>
          <w:sz w:val="24"/>
          <w:u w:val="single"/>
        </w:rPr>
        <w:t>职业经理人制度</w:t>
      </w:r>
      <w:r w:rsidR="008E5EE2" w:rsidRPr="008E5EE2">
        <w:rPr>
          <w:rFonts w:ascii="simsun" w:hAnsi="simsun" w:hint="eastAsia"/>
          <w:sz w:val="24"/>
          <w:u w:val="single"/>
        </w:rPr>
        <w:t>仍将是国企改革</w:t>
      </w:r>
      <w:r w:rsidR="008E5EE2">
        <w:rPr>
          <w:rFonts w:ascii="simsun" w:hAnsi="simsun" w:hint="eastAsia"/>
          <w:sz w:val="24"/>
          <w:u w:val="single"/>
        </w:rPr>
        <w:t>（尤其是完全竞争</w:t>
      </w:r>
      <w:r w:rsidR="00755714">
        <w:rPr>
          <w:rFonts w:ascii="simsun" w:hAnsi="simsun" w:hint="eastAsia"/>
          <w:sz w:val="24"/>
          <w:u w:val="single"/>
        </w:rPr>
        <w:t>类国企</w:t>
      </w:r>
      <w:r w:rsidR="008E5EE2">
        <w:rPr>
          <w:rFonts w:ascii="simsun" w:hAnsi="simsun" w:hint="eastAsia"/>
          <w:sz w:val="24"/>
          <w:u w:val="single"/>
        </w:rPr>
        <w:t>）</w:t>
      </w:r>
      <w:r w:rsidR="008E5EE2" w:rsidRPr="008E5EE2">
        <w:rPr>
          <w:rFonts w:ascii="simsun" w:hAnsi="simsun" w:hint="eastAsia"/>
          <w:sz w:val="24"/>
          <w:u w:val="single"/>
        </w:rPr>
        <w:t>的重要内容。</w:t>
      </w:r>
    </w:p>
    <w:p w:rsidR="00465417" w:rsidRPr="00200BBE" w:rsidRDefault="00465417" w:rsidP="00755714">
      <w:pPr>
        <w:spacing w:afterLines="25" w:line="420" w:lineRule="exact"/>
        <w:ind w:firstLine="482"/>
        <w:rPr>
          <w:rStyle w:val="apple-converted-space"/>
          <w:rFonts w:ascii="simsun" w:hAnsi="simsun" w:hint="eastAsia"/>
          <w:bCs/>
          <w:iCs/>
          <w:sz w:val="24"/>
        </w:rPr>
      </w:pPr>
      <w:r w:rsidRPr="00200BBE">
        <w:rPr>
          <w:rFonts w:ascii="simsun" w:hAnsi="simsun"/>
          <w:sz w:val="24"/>
        </w:rPr>
        <w:t>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F05D38">
        <w:rPr>
          <w:rFonts w:ascii="simsun" w:hAnsi="simsun" w:hint="eastAsia"/>
          <w:b/>
          <w:bCs/>
          <w:sz w:val="24"/>
          <w:u w:val="single"/>
        </w:rPr>
        <w:t>《</w:t>
      </w:r>
      <w:r w:rsidR="0085093E" w:rsidRPr="00F05D38">
        <w:rPr>
          <w:rFonts w:ascii="simsun" w:hAnsi="simsun" w:hint="eastAsia"/>
          <w:b/>
          <w:bCs/>
          <w:sz w:val="24"/>
          <w:u w:val="single"/>
        </w:rPr>
        <w:t>“</w:t>
      </w:r>
      <w:r w:rsidR="00E15821" w:rsidRPr="00F05D38">
        <w:rPr>
          <w:rFonts w:ascii="simsun" w:hAnsi="simsun"/>
          <w:b/>
          <w:bCs/>
          <w:sz w:val="24"/>
          <w:u w:val="single"/>
        </w:rPr>
        <w:t>国企</w:t>
      </w:r>
      <w:r w:rsidR="00171969" w:rsidRPr="00F05D38">
        <w:rPr>
          <w:rFonts w:ascii="simsun" w:hAnsi="simsun" w:hint="eastAsia"/>
          <w:b/>
          <w:bCs/>
          <w:sz w:val="24"/>
          <w:u w:val="single"/>
        </w:rPr>
        <w:t>综合</w:t>
      </w:r>
      <w:r w:rsidR="00E15821" w:rsidRPr="00F05D38">
        <w:rPr>
          <w:rFonts w:ascii="simsun" w:hAnsi="simsun" w:hint="eastAsia"/>
          <w:b/>
          <w:bCs/>
          <w:sz w:val="24"/>
          <w:u w:val="single"/>
        </w:rPr>
        <w:t>改革与</w:t>
      </w:r>
      <w:r w:rsidR="00E15821" w:rsidRPr="00F05D38">
        <w:rPr>
          <w:rFonts w:ascii="simsun" w:hAnsi="simsun"/>
          <w:b/>
          <w:bCs/>
          <w:sz w:val="24"/>
          <w:u w:val="single"/>
        </w:rPr>
        <w:t>混合所有制</w:t>
      </w:r>
      <w:r w:rsidR="00E15821" w:rsidRPr="00F05D38">
        <w:rPr>
          <w:rFonts w:ascii="simsun" w:hAnsi="simsun" w:hint="eastAsia"/>
          <w:b/>
          <w:bCs/>
          <w:sz w:val="24"/>
          <w:u w:val="single"/>
        </w:rPr>
        <w:t>实施”</w:t>
      </w:r>
      <w:r w:rsidR="007570F3" w:rsidRPr="00F05D38">
        <w:rPr>
          <w:rFonts w:ascii="simsun" w:hAnsi="simsun"/>
          <w:b/>
          <w:bCs/>
          <w:sz w:val="24"/>
          <w:u w:val="single"/>
        </w:rPr>
        <w:t>汇编资料（实务手册）</w:t>
      </w:r>
      <w:r w:rsidR="007570F3" w:rsidRPr="00F05D38">
        <w:rPr>
          <w:rFonts w:ascii="simsun" w:hAnsi="simsun" w:hint="eastAsia"/>
          <w:b/>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660230">
        <w:rPr>
          <w:rFonts w:ascii="simsun" w:hAnsi="simsun" w:hint="eastAsia"/>
          <w:b/>
          <w:i/>
          <w:sz w:val="24"/>
        </w:rPr>
        <w:t>5311808422</w:t>
      </w:r>
      <w:r w:rsidR="00277068" w:rsidRPr="00277068">
        <w:rPr>
          <w:rFonts w:ascii="simsun" w:hAnsi="simsun"/>
          <w:i/>
          <w:sz w:val="24"/>
        </w:rPr>
        <w:t>)</w:t>
      </w:r>
    </w:p>
    <w:p w:rsidR="00465417" w:rsidRDefault="00465417" w:rsidP="00755714">
      <w:pPr>
        <w:spacing w:afterLines="25" w:line="420" w:lineRule="exact"/>
        <w:ind w:firstLine="482"/>
        <w:rPr>
          <w:rStyle w:val="a4"/>
          <w:rFonts w:ascii="宋体" w:hAnsi="宋体" w:cs="宋体"/>
          <w:color w:val="1A1AE6"/>
          <w:sz w:val="28"/>
          <w:szCs w:val="28"/>
        </w:rPr>
      </w:pPr>
    </w:p>
    <w:p w:rsidR="00465417" w:rsidRPr="0025389E" w:rsidRDefault="00465417" w:rsidP="00755714">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755714">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821455" w:rsidRDefault="00465417" w:rsidP="00755714">
      <w:pPr>
        <w:spacing w:afterLines="25" w:line="420" w:lineRule="exact"/>
        <w:rPr>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w:t>
      </w:r>
      <w:r w:rsidR="00F16415" w:rsidRPr="00F16415">
        <w:rPr>
          <w:rFonts w:ascii="宋体" w:hAnsi="宋体" w:cs="宋体" w:hint="eastAsia"/>
          <w:kern w:val="0"/>
          <w:sz w:val="24"/>
        </w:rPr>
        <w:t>《关国企改革“双百行动”工作方案》</w:t>
      </w:r>
      <w:r w:rsidR="00E83D9B" w:rsidRPr="00E83D9B">
        <w:rPr>
          <w:rFonts w:ascii="宋体" w:hAnsi="宋体" w:cs="宋体" w:hint="eastAsia"/>
          <w:kern w:val="0"/>
          <w:sz w:val="24"/>
        </w:rPr>
        <w:t>、</w:t>
      </w:r>
      <w:r w:rsidR="005A7FF6" w:rsidRPr="003C271D">
        <w:rPr>
          <w:sz w:val="24"/>
        </w:rPr>
        <w:t>《百户科技型企业深化市场化改革提升自主创新能力专项行动方案》</w:t>
      </w:r>
      <w:r w:rsidR="005A7FF6" w:rsidRPr="00821455">
        <w:rPr>
          <w:rFonts w:ascii="simsun" w:hAnsi="simsun" w:hint="eastAsia"/>
          <w:sz w:val="24"/>
        </w:rPr>
        <w:t>、</w:t>
      </w:r>
      <w:r w:rsidR="00E83D9B" w:rsidRPr="00821455">
        <w:rPr>
          <w:rFonts w:ascii="simsun" w:hAnsi="simsun" w:hint="eastAsia"/>
          <w:sz w:val="24"/>
        </w:rPr>
        <w:t>《国企改革三年行动方案（</w:t>
      </w:r>
      <w:r w:rsidR="00E83D9B" w:rsidRPr="00821455">
        <w:rPr>
          <w:rFonts w:ascii="simsun" w:hAnsi="simsun" w:hint="eastAsia"/>
          <w:sz w:val="24"/>
        </w:rPr>
        <w:t>2020</w:t>
      </w:r>
      <w:r w:rsidR="00E83D9B" w:rsidRPr="00821455">
        <w:rPr>
          <w:rFonts w:ascii="simsun" w:hAnsi="simsun" w:hint="eastAsia"/>
          <w:sz w:val="24"/>
        </w:rPr>
        <w:t>－</w:t>
      </w:r>
      <w:r w:rsidR="00E83D9B" w:rsidRPr="00821455">
        <w:rPr>
          <w:rFonts w:ascii="simsun" w:hAnsi="simsun" w:hint="eastAsia"/>
          <w:sz w:val="24"/>
        </w:rPr>
        <w:t>2022</w:t>
      </w:r>
      <w:r w:rsidR="00E83D9B" w:rsidRPr="00821455">
        <w:rPr>
          <w:rFonts w:ascii="simsun" w:hAnsi="simsun" w:hint="eastAsia"/>
          <w:sz w:val="24"/>
        </w:rPr>
        <w:t>年）》</w:t>
      </w:r>
      <w:r w:rsidRPr="00821455">
        <w:rPr>
          <w:rFonts w:ascii="simsun" w:hAnsi="simsun"/>
          <w:sz w:val="24"/>
        </w:rPr>
        <w:t>等</w:t>
      </w:r>
      <w:r w:rsidR="00343858" w:rsidRPr="00821455">
        <w:rPr>
          <w:rFonts w:ascii="simsun" w:hAnsi="simsun" w:hint="eastAsia"/>
          <w:sz w:val="24"/>
        </w:rPr>
        <w:t>最新政策文件的深入解读</w:t>
      </w:r>
      <w:r w:rsidRPr="00821455">
        <w:rPr>
          <w:rFonts w:ascii="simsun" w:hAnsi="simsun"/>
          <w:sz w:val="24"/>
        </w:rPr>
        <w:t>）。</w:t>
      </w:r>
      <w:r w:rsidRPr="00821455">
        <w:rPr>
          <w:rFonts w:ascii="simsun" w:hAnsi="simsun"/>
          <w:sz w:val="24"/>
        </w:rPr>
        <w:t> </w:t>
      </w:r>
    </w:p>
    <w:p w:rsidR="00465417" w:rsidRDefault="00465417" w:rsidP="00755714">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755714">
      <w:pPr>
        <w:spacing w:afterLines="25" w:line="420" w:lineRule="exact"/>
        <w:rPr>
          <w:rStyle w:val="apple-converted-space"/>
          <w:rFonts w:ascii="simsun" w:hAnsi="simsun" w:hint="eastAsia"/>
          <w:sz w:val="24"/>
        </w:rPr>
      </w:pPr>
      <w:r w:rsidRPr="00670F52">
        <w:rPr>
          <w:rFonts w:ascii="simsun" w:hAnsi="simsun"/>
          <w:sz w:val="24"/>
        </w:rPr>
        <w:lastRenderedPageBreak/>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746371">
        <w:rPr>
          <w:rFonts w:ascii="simsun" w:hAnsi="simsun" w:hint="eastAsia"/>
          <w:b/>
          <w:color w:val="FF0000"/>
          <w:sz w:val="24"/>
          <w:u w:val="single"/>
        </w:rPr>
        <w:t>5</w:t>
      </w:r>
      <w:r w:rsidR="005A7FF6">
        <w:rPr>
          <w:rFonts w:ascii="simsun" w:hAnsi="simsun" w:hint="eastAsia"/>
          <w:b/>
          <w:color w:val="FF0000"/>
          <w:sz w:val="24"/>
          <w:u w:val="single"/>
        </w:rPr>
        <w:t>、</w:t>
      </w:r>
      <w:r w:rsidR="00131D3E">
        <w:rPr>
          <w:rFonts w:ascii="simsun" w:hAnsi="simsun" w:hint="eastAsia"/>
          <w:b/>
          <w:color w:val="FF0000"/>
          <w:sz w:val="24"/>
          <w:u w:val="single"/>
        </w:rPr>
        <w:t>充分竞争行业的商业类</w:t>
      </w:r>
      <w:r w:rsidR="005A7FF6">
        <w:rPr>
          <w:rFonts w:ascii="simsun" w:hAnsi="simsun" w:hint="eastAsia"/>
          <w:b/>
          <w:color w:val="FF0000"/>
          <w:sz w:val="24"/>
          <w:u w:val="single"/>
        </w:rPr>
        <w:t>国企综合改革“一基两核多元”梯次推进</w:t>
      </w:r>
      <w:r w:rsidR="0046551A">
        <w:rPr>
          <w:rFonts w:ascii="simsun" w:hAnsi="simsun" w:hint="eastAsia"/>
          <w:b/>
          <w:color w:val="FF0000"/>
          <w:sz w:val="24"/>
          <w:u w:val="single"/>
        </w:rPr>
        <w:t>方法体系</w:t>
      </w:r>
      <w:r w:rsidR="005A7FF6" w:rsidRPr="0066203D">
        <w:rPr>
          <w:rFonts w:ascii="simsun" w:hAnsi="simsun"/>
          <w:b/>
          <w:color w:val="FF0000"/>
          <w:sz w:val="24"/>
          <w:u w:val="single"/>
        </w:rPr>
        <w:t>（</w:t>
      </w:r>
      <w:r w:rsidR="0046551A" w:rsidRPr="0066203D">
        <w:rPr>
          <w:rFonts w:ascii="simsun" w:hAnsi="simsun" w:hint="eastAsia"/>
          <w:b/>
          <w:color w:val="FF0000"/>
          <w:sz w:val="24"/>
          <w:u w:val="single"/>
        </w:rPr>
        <w:t>在深入</w:t>
      </w:r>
      <w:r w:rsidR="00380481" w:rsidRPr="0066203D">
        <w:rPr>
          <w:rFonts w:ascii="simsun" w:hAnsi="simsun" w:hint="eastAsia"/>
          <w:b/>
          <w:color w:val="FF0000"/>
          <w:sz w:val="24"/>
          <w:u w:val="single"/>
        </w:rPr>
        <w:t>剖析</w:t>
      </w:r>
      <w:r w:rsidR="0066203D" w:rsidRPr="0066203D">
        <w:rPr>
          <w:rFonts w:ascii="simsun" w:hAnsi="simsun" w:hint="eastAsia"/>
          <w:b/>
          <w:color w:val="FF0000"/>
          <w:sz w:val="24"/>
          <w:u w:val="single"/>
        </w:rPr>
        <w:t>大量</w:t>
      </w:r>
      <w:r w:rsidR="0046551A" w:rsidRPr="0066203D">
        <w:rPr>
          <w:rFonts w:ascii="simsun" w:hAnsi="simsun" w:hint="eastAsia"/>
          <w:b/>
          <w:color w:val="FF0000"/>
          <w:sz w:val="24"/>
          <w:u w:val="single"/>
        </w:rPr>
        <w:t>典型</w:t>
      </w:r>
      <w:r w:rsidR="00F05D38">
        <w:rPr>
          <w:rFonts w:ascii="simsun" w:hAnsi="simsun" w:hint="eastAsia"/>
          <w:b/>
          <w:color w:val="FF0000"/>
          <w:sz w:val="24"/>
          <w:u w:val="single"/>
        </w:rPr>
        <w:t>成功和失败</w:t>
      </w:r>
      <w:r w:rsidR="0046551A" w:rsidRPr="0066203D">
        <w:rPr>
          <w:rFonts w:ascii="simsun" w:hAnsi="simsun" w:hint="eastAsia"/>
          <w:b/>
          <w:color w:val="FF0000"/>
          <w:sz w:val="24"/>
          <w:u w:val="single"/>
        </w:rPr>
        <w:t>案例的基础上，</w:t>
      </w:r>
      <w:r w:rsidR="005A7FF6" w:rsidRPr="0066203D">
        <w:rPr>
          <w:rFonts w:ascii="simsun" w:hAnsi="simsun"/>
          <w:b/>
          <w:color w:val="FF0000"/>
          <w:sz w:val="24"/>
          <w:u w:val="single"/>
        </w:rPr>
        <w:t>顶尖专家</w:t>
      </w:r>
      <w:r w:rsidR="0046551A" w:rsidRPr="0066203D">
        <w:rPr>
          <w:rFonts w:ascii="simsun" w:hAnsi="simsun" w:hint="eastAsia"/>
          <w:b/>
          <w:color w:val="FF0000"/>
          <w:sz w:val="24"/>
          <w:u w:val="single"/>
        </w:rPr>
        <w:t>最新研究推出的</w:t>
      </w:r>
      <w:r w:rsidR="00380481" w:rsidRPr="0066203D">
        <w:rPr>
          <w:rFonts w:ascii="simsun" w:hAnsi="simsun" w:hint="eastAsia"/>
          <w:b/>
          <w:color w:val="FF0000"/>
          <w:sz w:val="24"/>
          <w:u w:val="single"/>
        </w:rPr>
        <w:t>创新</w:t>
      </w:r>
      <w:r w:rsidR="005A7FF6" w:rsidRPr="0066203D">
        <w:rPr>
          <w:rFonts w:ascii="simsun" w:hAnsi="simsun"/>
          <w:b/>
          <w:color w:val="FF0000"/>
          <w:sz w:val="24"/>
          <w:u w:val="single"/>
        </w:rPr>
        <w:t>成果）</w:t>
      </w:r>
      <w:r w:rsidR="005A7FF6" w:rsidRPr="00380481">
        <w:rPr>
          <w:rFonts w:ascii="simsun" w:hAnsi="simsun"/>
          <w:sz w:val="24"/>
          <w:u w:val="single"/>
        </w:rPr>
        <w:t>－－有效解决</w:t>
      </w:r>
      <w:r w:rsidR="0046551A" w:rsidRPr="00380481">
        <w:rPr>
          <w:rFonts w:ascii="simsun" w:hAnsi="simsun" w:hint="eastAsia"/>
          <w:sz w:val="24"/>
          <w:u w:val="single"/>
        </w:rPr>
        <w:t>改革举措协同性不强、体制机制问题易回潮、已取得的改革成效不够稳固等</w:t>
      </w:r>
      <w:r w:rsidR="005A7FF6" w:rsidRPr="00380481">
        <w:rPr>
          <w:rFonts w:ascii="simsun" w:hAnsi="simsun"/>
          <w:sz w:val="24"/>
          <w:u w:val="single"/>
        </w:rPr>
        <w:t>难题</w:t>
      </w:r>
      <w:r w:rsidR="0046551A" w:rsidRPr="00380481">
        <w:rPr>
          <w:rFonts w:ascii="simsun" w:hAnsi="simsun" w:hint="eastAsia"/>
          <w:sz w:val="24"/>
          <w:u w:val="single"/>
        </w:rPr>
        <w:t>，真正建立长效化的、对标先进企业的体制机制</w:t>
      </w:r>
      <w:r w:rsidR="005A7FF6" w:rsidRPr="00380481">
        <w:rPr>
          <w:rFonts w:ascii="simsun" w:hAnsi="simsun"/>
          <w:sz w:val="24"/>
          <w:u w:val="single"/>
        </w:rPr>
        <w:t>：</w:t>
      </w:r>
      <w:r w:rsidR="00746371">
        <w:rPr>
          <w:rFonts w:ascii="simsun" w:hAnsi="simsun" w:hint="eastAsia"/>
          <w:b/>
          <w:color w:val="FF0000"/>
          <w:sz w:val="24"/>
          <w:u w:val="single"/>
        </w:rPr>
        <w:t>6</w:t>
      </w:r>
      <w:r w:rsidR="00270082" w:rsidRPr="00BA0532">
        <w:rPr>
          <w:rFonts w:ascii="simsun" w:hAnsi="simsun" w:hint="eastAsia"/>
          <w:b/>
          <w:color w:val="FF0000"/>
          <w:sz w:val="24"/>
          <w:u w:val="single"/>
        </w:rPr>
        <w:t>、</w:t>
      </w:r>
      <w:r w:rsidR="00CF54BC">
        <w:rPr>
          <w:rFonts w:ascii="simsun" w:hAnsi="simsun" w:hint="eastAsia"/>
          <w:b/>
          <w:color w:val="FF0000"/>
          <w:sz w:val="24"/>
          <w:u w:val="single"/>
        </w:rPr>
        <w:t>国有企业推进综合</w:t>
      </w:r>
      <w:r w:rsidR="0001634A" w:rsidRPr="00BA0532">
        <w:rPr>
          <w:rFonts w:ascii="simsun" w:hAnsi="simsun" w:hint="eastAsia"/>
          <w:b/>
          <w:color w:val="FF0000"/>
          <w:sz w:val="24"/>
          <w:u w:val="single"/>
        </w:rPr>
        <w:t>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35482D">
        <w:rPr>
          <w:rFonts w:ascii="simsun" w:hAnsi="simsun" w:hint="eastAsia"/>
          <w:b/>
          <w:color w:val="FF0000"/>
          <w:sz w:val="24"/>
          <w:u w:val="single"/>
        </w:rPr>
        <w:t>八</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755714">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755714">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4B20BE" w:rsidRPr="008A4A4F">
        <w:rPr>
          <w:rFonts w:ascii="simsun" w:hAnsi="simsun" w:hint="eastAsia"/>
          <w:sz w:val="24"/>
        </w:rPr>
        <w:t>；</w:t>
      </w:r>
      <w:r w:rsidR="004B20BE">
        <w:rPr>
          <w:rFonts w:ascii="simsun" w:hAnsi="simsun" w:hint="eastAsia"/>
          <w:sz w:val="24"/>
        </w:rPr>
        <w:t>11</w:t>
      </w:r>
      <w:r w:rsidR="004B20BE" w:rsidRPr="008A4A4F">
        <w:rPr>
          <w:rFonts w:ascii="simsun" w:hAnsi="simsun" w:hint="eastAsia"/>
          <w:sz w:val="24"/>
        </w:rPr>
        <w:t>、案例解析：</w:t>
      </w:r>
      <w:r w:rsidR="004B20BE">
        <w:rPr>
          <w:rFonts w:ascii="simsun" w:hAnsi="simsun" w:hint="eastAsia"/>
          <w:sz w:val="24"/>
        </w:rPr>
        <w:t>多</w:t>
      </w:r>
      <w:r w:rsidR="004B20BE" w:rsidRPr="008A4A4F">
        <w:rPr>
          <w:rFonts w:ascii="simsun" w:hAnsi="simsun" w:hint="eastAsia"/>
          <w:sz w:val="24"/>
        </w:rPr>
        <w:t>家国有资本投资、运营公司改革转型与专业化市场化运作的成功实践</w:t>
      </w:r>
      <w:r w:rsidR="00791DF9" w:rsidRPr="008A4A4F">
        <w:rPr>
          <w:rFonts w:ascii="simsun" w:hAnsi="simsun" w:hint="eastAsia"/>
          <w:sz w:val="24"/>
        </w:rPr>
        <w:t>。</w:t>
      </w:r>
    </w:p>
    <w:p w:rsidR="00465417" w:rsidRDefault="00465417" w:rsidP="00755714">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755714">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D72067">
        <w:rPr>
          <w:rStyle w:val="a4"/>
          <w:b w:val="0"/>
          <w:bCs w:val="0"/>
          <w:color w:val="000000" w:themeColor="text1"/>
          <w:sz w:val="24"/>
          <w:u w:val="single"/>
        </w:rPr>
        <w:t>2</w:t>
      </w:r>
      <w:r w:rsidR="007570F3" w:rsidRPr="00D72067">
        <w:rPr>
          <w:rStyle w:val="a4"/>
          <w:rFonts w:hint="eastAsia"/>
          <w:b w:val="0"/>
          <w:bCs w:val="0"/>
          <w:color w:val="000000" w:themeColor="text1"/>
          <w:sz w:val="24"/>
          <w:u w:val="single"/>
        </w:rPr>
        <w:t>、</w:t>
      </w:r>
      <w:r w:rsidR="0041383F" w:rsidRPr="00D72067">
        <w:rPr>
          <w:rStyle w:val="a4"/>
          <w:rFonts w:hint="eastAsia"/>
          <w:b w:val="0"/>
          <w:bCs w:val="0"/>
          <w:color w:val="000000" w:themeColor="text1"/>
          <w:sz w:val="24"/>
          <w:u w:val="single"/>
        </w:rPr>
        <w:t>为什么说混合所有制是一把金钥匙？</w:t>
      </w:r>
      <w:r w:rsidR="007570F3" w:rsidRPr="00D72067">
        <w:rPr>
          <w:rStyle w:val="a4"/>
          <w:rFonts w:hint="eastAsia"/>
          <w:b w:val="0"/>
          <w:bCs w:val="0"/>
          <w:color w:val="000000" w:themeColor="text1"/>
          <w:sz w:val="24"/>
          <w:u w:val="single"/>
        </w:rPr>
        <w:t>如何确保国企混合所有制改革取得良好成效？</w:t>
      </w:r>
      <w:r w:rsidR="00515E98" w:rsidRPr="00D72067">
        <w:rPr>
          <w:rStyle w:val="a4"/>
          <w:rFonts w:hint="eastAsia"/>
          <w:b w:val="0"/>
          <w:bCs w:val="0"/>
          <w:color w:val="000000" w:themeColor="text1"/>
          <w:sz w:val="24"/>
        </w:rPr>
        <w:t>3</w:t>
      </w:r>
      <w:r w:rsidR="00515E98" w:rsidRPr="00D72067">
        <w:rPr>
          <w:rStyle w:val="a4"/>
          <w:rFonts w:hint="eastAsia"/>
          <w:b w:val="0"/>
          <w:bCs w:val="0"/>
          <w:color w:val="000000" w:themeColor="text1"/>
          <w:sz w:val="24"/>
        </w:rPr>
        <w:t>、</w:t>
      </w:r>
      <w:r w:rsidR="00FB185A" w:rsidRPr="00D72067">
        <w:rPr>
          <w:rStyle w:val="a4"/>
          <w:rFonts w:hint="eastAsia"/>
          <w:b w:val="0"/>
          <w:bCs w:val="0"/>
          <w:color w:val="000000" w:themeColor="text1"/>
          <w:sz w:val="24"/>
        </w:rPr>
        <w:t>部分</w:t>
      </w:r>
      <w:r w:rsidR="00FB185A" w:rsidRPr="00D72067">
        <w:rPr>
          <w:rStyle w:val="a4"/>
          <w:rFonts w:hint="eastAsia"/>
          <w:b w:val="0"/>
          <w:color w:val="000000" w:themeColor="text1"/>
          <w:sz w:val="24"/>
        </w:rPr>
        <w:t>国企混改未取得预期成效的典型原因分析；</w:t>
      </w:r>
      <w:r w:rsidR="00FB185A" w:rsidRPr="00D72067">
        <w:rPr>
          <w:rStyle w:val="a4"/>
          <w:rFonts w:hint="eastAsia"/>
          <w:b w:val="0"/>
          <w:color w:val="000000" w:themeColor="text1"/>
          <w:sz w:val="24"/>
        </w:rPr>
        <w:t>4</w:t>
      </w:r>
      <w:r w:rsidR="00FB185A" w:rsidRPr="00D72067">
        <w:rPr>
          <w:rStyle w:val="a4"/>
          <w:rFonts w:hint="eastAsia"/>
          <w:b w:val="0"/>
          <w:color w:val="000000" w:themeColor="text1"/>
          <w:sz w:val="24"/>
        </w:rPr>
        <w:t>、</w:t>
      </w:r>
      <w:r w:rsidR="00515E98" w:rsidRPr="00D72067">
        <w:rPr>
          <w:rStyle w:val="a4"/>
          <w:b w:val="0"/>
          <w:bCs w:val="0"/>
          <w:color w:val="000000" w:themeColor="text1"/>
          <w:sz w:val="24"/>
        </w:rPr>
        <w:t>推进混合所有制改革的五大关键问题及应对方式和策略选择</w:t>
      </w:r>
      <w:r w:rsidR="00D35FF4" w:rsidRPr="00D72067">
        <w:rPr>
          <w:rStyle w:val="a4"/>
          <w:rFonts w:hint="eastAsia"/>
          <w:b w:val="0"/>
          <w:bCs w:val="0"/>
          <w:color w:val="000000" w:themeColor="text1"/>
          <w:sz w:val="24"/>
        </w:rPr>
        <w:t>；</w:t>
      </w:r>
      <w:r w:rsidR="00FB185A" w:rsidRPr="00D72067">
        <w:rPr>
          <w:rStyle w:val="a4"/>
          <w:rFonts w:hint="eastAsia"/>
          <w:bCs w:val="0"/>
          <w:color w:val="FF0033"/>
          <w:sz w:val="24"/>
        </w:rPr>
        <w:t>5</w:t>
      </w:r>
      <w:r w:rsidR="007570F3" w:rsidRPr="00D72067">
        <w:rPr>
          <w:rStyle w:val="a4"/>
          <w:rFonts w:hint="eastAsia"/>
          <w:bCs w:val="0"/>
          <w:color w:val="FF0033"/>
          <w:sz w:val="24"/>
        </w:rPr>
        <w:t>、国企混改的</w:t>
      </w:r>
      <w:r w:rsidR="00066799" w:rsidRPr="00D72067">
        <w:rPr>
          <w:rStyle w:val="a4"/>
          <w:rFonts w:hint="eastAsia"/>
          <w:bCs w:val="0"/>
          <w:color w:val="FF0033"/>
          <w:sz w:val="24"/>
        </w:rPr>
        <w:t>十</w:t>
      </w:r>
      <w:r w:rsidR="009048BC" w:rsidRPr="00D72067">
        <w:rPr>
          <w:rStyle w:val="a4"/>
          <w:rFonts w:hint="eastAsia"/>
          <w:bCs w:val="0"/>
          <w:color w:val="FF0033"/>
          <w:sz w:val="24"/>
        </w:rPr>
        <w:t>二</w:t>
      </w:r>
      <w:r w:rsidR="007570F3" w:rsidRPr="00D72067">
        <w:rPr>
          <w:rStyle w:val="a4"/>
          <w:rFonts w:hint="eastAsia"/>
          <w:bCs w:val="0"/>
          <w:color w:val="FF0033"/>
          <w:sz w:val="24"/>
        </w:rPr>
        <w:t>大范式、适用范围以及对应的典型案例详解；</w:t>
      </w:r>
      <w:r w:rsidR="00557EFF" w:rsidRPr="00D72067">
        <w:rPr>
          <w:rStyle w:val="a4"/>
          <w:rFonts w:hint="eastAsia"/>
          <w:bCs w:val="0"/>
          <w:color w:val="FF0033"/>
          <w:sz w:val="24"/>
        </w:rPr>
        <w:t>6</w:t>
      </w:r>
      <w:r w:rsidR="00557EFF" w:rsidRPr="00D72067">
        <w:rPr>
          <w:rStyle w:val="a4"/>
          <w:rFonts w:hint="eastAsia"/>
          <w:bCs w:val="0"/>
          <w:color w:val="FF0033"/>
          <w:sz w:val="24"/>
        </w:rPr>
        <w:t>、国企混改</w:t>
      </w:r>
      <w:r w:rsidR="00270BAA" w:rsidRPr="00D72067">
        <w:rPr>
          <w:rStyle w:val="a4"/>
          <w:rFonts w:hint="eastAsia"/>
          <w:bCs w:val="0"/>
          <w:color w:val="FF0033"/>
          <w:sz w:val="24"/>
        </w:rPr>
        <w:t>五</w:t>
      </w:r>
      <w:r w:rsidR="00E74DBD" w:rsidRPr="00D72067">
        <w:rPr>
          <w:rStyle w:val="a4"/>
          <w:rFonts w:hint="eastAsia"/>
          <w:bCs w:val="0"/>
          <w:color w:val="FF0033"/>
          <w:sz w:val="24"/>
        </w:rPr>
        <w:t>级</w:t>
      </w:r>
      <w:r w:rsidR="00557EFF" w:rsidRPr="00D72067">
        <w:rPr>
          <w:rStyle w:val="a4"/>
          <w:rFonts w:hint="eastAsia"/>
          <w:bCs w:val="0"/>
          <w:color w:val="FF0033"/>
          <w:sz w:val="24"/>
        </w:rPr>
        <w:t>阶梯式升级路径（顶尖专家</w:t>
      </w:r>
      <w:r w:rsidR="00BC22DB" w:rsidRPr="00D72067">
        <w:rPr>
          <w:rStyle w:val="a4"/>
          <w:rFonts w:hint="eastAsia"/>
          <w:bCs w:val="0"/>
          <w:color w:val="FF0033"/>
          <w:sz w:val="24"/>
        </w:rPr>
        <w:t>的</w:t>
      </w:r>
      <w:r w:rsidR="00036F8C">
        <w:rPr>
          <w:rStyle w:val="a4"/>
          <w:rFonts w:hint="eastAsia"/>
          <w:bCs w:val="0"/>
          <w:color w:val="FF0033"/>
          <w:sz w:val="24"/>
        </w:rPr>
        <w:t>创新</w:t>
      </w:r>
      <w:r w:rsidR="00557EFF" w:rsidRPr="00D72067">
        <w:rPr>
          <w:rStyle w:val="a4"/>
          <w:rFonts w:hint="eastAsia"/>
          <w:bCs w:val="0"/>
          <w:color w:val="FF0033"/>
          <w:sz w:val="24"/>
        </w:rPr>
        <w:t>研究成果</w:t>
      </w:r>
      <w:r w:rsidR="00B709BE">
        <w:rPr>
          <w:rStyle w:val="a4"/>
          <w:rFonts w:hint="eastAsia"/>
          <w:bCs w:val="0"/>
          <w:color w:val="FF0033"/>
          <w:sz w:val="24"/>
        </w:rPr>
        <w:t>，属全国首创</w:t>
      </w:r>
      <w:r w:rsidR="00557EFF" w:rsidRPr="00D72067">
        <w:rPr>
          <w:rStyle w:val="a4"/>
          <w:rFonts w:hint="eastAsia"/>
          <w:bCs w:val="0"/>
          <w:color w:val="FF0033"/>
          <w:sz w:val="24"/>
        </w:rPr>
        <w:t>）</w:t>
      </w:r>
      <w:r w:rsidR="00557EFF" w:rsidRPr="00D72067">
        <w:rPr>
          <w:rStyle w:val="a4"/>
          <w:rFonts w:hint="eastAsia"/>
          <w:b w:val="0"/>
          <w:bCs w:val="0"/>
          <w:sz w:val="24"/>
        </w:rPr>
        <w:t>－－基于数十个国企</w:t>
      </w:r>
      <w:r w:rsidR="00AD609D" w:rsidRPr="00D72067">
        <w:rPr>
          <w:rStyle w:val="a4"/>
          <w:rFonts w:hint="eastAsia"/>
          <w:b w:val="0"/>
          <w:bCs w:val="0"/>
          <w:sz w:val="24"/>
        </w:rPr>
        <w:t>改革</w:t>
      </w:r>
      <w:r w:rsidR="00557EFF" w:rsidRPr="00D72067">
        <w:rPr>
          <w:rStyle w:val="a4"/>
          <w:rFonts w:hint="eastAsia"/>
          <w:b w:val="0"/>
          <w:bCs w:val="0"/>
          <w:sz w:val="24"/>
        </w:rPr>
        <w:t>典型案例的实证研究，有效解决国企混改如何起步、如何选择符合当前条件的混改模式、如何渐进式优化升级、如何设定终极最优架构</w:t>
      </w:r>
      <w:r w:rsidR="009006DB" w:rsidRPr="00D72067">
        <w:rPr>
          <w:rStyle w:val="a4"/>
          <w:rFonts w:hint="eastAsia"/>
          <w:b w:val="0"/>
          <w:bCs w:val="0"/>
          <w:sz w:val="24"/>
        </w:rPr>
        <w:t>等</w:t>
      </w:r>
      <w:r w:rsidR="00557EFF" w:rsidRPr="00D72067">
        <w:rPr>
          <w:rStyle w:val="a4"/>
          <w:rFonts w:hint="eastAsia"/>
          <w:b w:val="0"/>
          <w:bCs w:val="0"/>
          <w:sz w:val="24"/>
        </w:rPr>
        <w:t>重大战略问题</w:t>
      </w:r>
      <w:r w:rsidR="00B415AA" w:rsidRPr="00D72067">
        <w:rPr>
          <w:rStyle w:val="a4"/>
          <w:rFonts w:hint="eastAsia"/>
          <w:b w:val="0"/>
          <w:bCs w:val="0"/>
          <w:sz w:val="24"/>
        </w:rPr>
        <w:t>，具有极高的参考价值</w:t>
      </w:r>
      <w:r w:rsidR="00557EFF" w:rsidRPr="00D72067">
        <w:rPr>
          <w:rStyle w:val="a4"/>
          <w:rFonts w:hint="eastAsia"/>
          <w:b w:val="0"/>
          <w:bCs w:val="0"/>
          <w:sz w:val="24"/>
        </w:rPr>
        <w:t>；</w:t>
      </w:r>
      <w:r w:rsidR="00557EFF">
        <w:rPr>
          <w:rStyle w:val="a4"/>
          <w:rFonts w:hint="eastAsia"/>
          <w:bCs w:val="0"/>
          <w:color w:val="FF0033"/>
          <w:sz w:val="24"/>
        </w:rPr>
        <w:t>7</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AD5431">
        <w:rPr>
          <w:rStyle w:val="a4"/>
          <w:rFonts w:hint="eastAsia"/>
          <w:bCs w:val="0"/>
          <w:color w:val="FF0033"/>
          <w:sz w:val="24"/>
        </w:rPr>
        <w:t>七</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AD5431">
        <w:rPr>
          <w:rStyle w:val="a4"/>
          <w:rFonts w:hint="eastAsia"/>
          <w:bCs w:val="0"/>
          <w:color w:val="FF0033"/>
          <w:sz w:val="24"/>
        </w:rPr>
        <w:t>2021</w:t>
      </w:r>
      <w:r w:rsidR="00F27163">
        <w:rPr>
          <w:rStyle w:val="a4"/>
          <w:rFonts w:hint="eastAsia"/>
          <w:bCs w:val="0"/>
          <w:color w:val="FF0033"/>
          <w:sz w:val="24"/>
        </w:rPr>
        <w:t>年最新案例</w:t>
      </w:r>
      <w:r w:rsidR="007570F3" w:rsidRPr="007570F3">
        <w:rPr>
          <w:rStyle w:val="a4"/>
          <w:rFonts w:hint="eastAsia"/>
          <w:bCs w:val="0"/>
          <w:color w:val="FF0033"/>
          <w:sz w:val="24"/>
        </w:rPr>
        <w:t>）；</w:t>
      </w:r>
      <w:r w:rsidR="00557EFF">
        <w:rPr>
          <w:rStyle w:val="a4"/>
          <w:rFonts w:hint="eastAsia"/>
          <w:bCs w:val="0"/>
          <w:color w:val="FF0033"/>
          <w:sz w:val="24"/>
        </w:rPr>
        <w:t>8</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57EFF">
        <w:rPr>
          <w:rFonts w:hint="eastAsia"/>
          <w:sz w:val="24"/>
        </w:rPr>
        <w:t>9</w:t>
      </w:r>
      <w:r w:rsidR="00515E98" w:rsidRPr="00515E98">
        <w:rPr>
          <w:rFonts w:hint="eastAsia"/>
          <w:sz w:val="24"/>
        </w:rPr>
        <w:t>、如何打造国企混改的活力源？</w:t>
      </w:r>
      <w:r w:rsidR="00557EFF">
        <w:rPr>
          <w:rFonts w:hint="eastAsia"/>
          <w:sz w:val="24"/>
          <w:u w:val="single"/>
        </w:rPr>
        <w:t>10</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557EFF">
        <w:rPr>
          <w:rFonts w:hint="eastAsia"/>
          <w:sz w:val="24"/>
          <w:u w:val="single"/>
        </w:rPr>
        <w:t>11</w:t>
      </w:r>
      <w:r w:rsidR="008012A2">
        <w:rPr>
          <w:rFonts w:hint="eastAsia"/>
          <w:sz w:val="24"/>
          <w:u w:val="single"/>
        </w:rPr>
        <w:t>、国资股东或国企集团公司如何差异化管控混合所有制企业？</w:t>
      </w:r>
      <w:r w:rsidR="00557EFF">
        <w:rPr>
          <w:rFonts w:hint="eastAsia"/>
          <w:sz w:val="24"/>
          <w:u w:val="single"/>
        </w:rPr>
        <w:t>12</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557EFF">
        <w:rPr>
          <w:rFonts w:hint="eastAsia"/>
          <w:sz w:val="24"/>
        </w:rPr>
        <w:t>3</w:t>
      </w:r>
      <w:r w:rsidR="00515E98" w:rsidRPr="00CA25C2">
        <w:rPr>
          <w:rFonts w:hint="eastAsia"/>
          <w:sz w:val="24"/>
        </w:rPr>
        <w:t>、国企改革新政将掀起企业并购重组浪潮；</w:t>
      </w:r>
      <w:r w:rsidR="00CD0592" w:rsidRPr="00CA25C2">
        <w:rPr>
          <w:rFonts w:hint="eastAsia"/>
          <w:sz w:val="24"/>
        </w:rPr>
        <w:t>1</w:t>
      </w:r>
      <w:r w:rsidR="00557EFF">
        <w:rPr>
          <w:rFonts w:hint="eastAsia"/>
          <w:sz w:val="24"/>
        </w:rPr>
        <w:t>4</w:t>
      </w:r>
      <w:r w:rsidR="00515E98" w:rsidRPr="00CA25C2">
        <w:rPr>
          <w:rFonts w:hint="eastAsia"/>
          <w:sz w:val="24"/>
        </w:rPr>
        <w:t>、国有企业并购重组的流程和操作要点；</w:t>
      </w:r>
      <w:r w:rsidR="00515E98" w:rsidRPr="00CA25C2">
        <w:rPr>
          <w:rFonts w:hint="eastAsia"/>
          <w:sz w:val="24"/>
        </w:rPr>
        <w:t>1</w:t>
      </w:r>
      <w:r w:rsidR="00557EFF">
        <w:rPr>
          <w:rFonts w:hint="eastAsia"/>
          <w:sz w:val="24"/>
        </w:rPr>
        <w:t>5</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755714">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755714">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w:t>
      </w:r>
      <w:r w:rsidR="002C2CE7" w:rsidRPr="0031404A">
        <w:rPr>
          <w:color w:val="000000"/>
          <w:sz w:val="24"/>
          <w:u w:val="single"/>
        </w:rPr>
        <w:lastRenderedPageBreak/>
        <w:t>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036F8C">
        <w:rPr>
          <w:rFonts w:hint="eastAsia"/>
          <w:color w:val="000000"/>
          <w:sz w:val="24"/>
          <w:u w:val="single"/>
        </w:rPr>
        <w:t>5</w:t>
      </w:r>
      <w:r w:rsidR="002C2CE7" w:rsidRPr="0031404A">
        <w:rPr>
          <w:color w:val="000000"/>
          <w:sz w:val="24"/>
          <w:u w:val="single"/>
        </w:rPr>
        <w:t>684</w:t>
      </w:r>
      <w:r w:rsidR="002C2CE7" w:rsidRPr="0031404A">
        <w:rPr>
          <w:color w:val="000000"/>
          <w:sz w:val="24"/>
          <w:u w:val="single"/>
        </w:rPr>
        <w:t>实施模型详解（</w:t>
      </w:r>
      <w:r w:rsidR="00036F8C">
        <w:rPr>
          <w:rFonts w:hint="eastAsia"/>
          <w:color w:val="000000"/>
          <w:sz w:val="24"/>
          <w:u w:val="single"/>
        </w:rPr>
        <w:t>五</w:t>
      </w:r>
      <w:r w:rsidR="002C2CE7" w:rsidRPr="0031404A">
        <w:rPr>
          <w:color w:val="000000"/>
          <w:sz w:val="24"/>
          <w:u w:val="single"/>
        </w:rPr>
        <w:t>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w:t>
      </w:r>
      <w:r w:rsidR="00BC6F4F">
        <w:rPr>
          <w:rStyle w:val="a4"/>
          <w:rFonts w:hint="eastAsia"/>
          <w:color w:val="FF0033"/>
          <w:sz w:val="24"/>
        </w:rPr>
        <w:t>仅仅</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w:t>
      </w:r>
      <w:r w:rsidR="00F51D1A">
        <w:rPr>
          <w:rFonts w:ascii="simsun" w:hAnsi="simsun" w:hint="eastAsia"/>
          <w:sz w:val="24"/>
          <w:u w:val="single"/>
        </w:rPr>
        <w:t>和</w:t>
      </w:r>
      <w:r w:rsidR="0066203D">
        <w:rPr>
          <w:rFonts w:ascii="simsun" w:hAnsi="simsun" w:hint="eastAsia"/>
          <w:sz w:val="24"/>
          <w:u w:val="single"/>
        </w:rPr>
        <w:t>新</w:t>
      </w:r>
      <w:r w:rsidR="00F51D1A">
        <w:rPr>
          <w:rFonts w:ascii="simsun" w:hAnsi="simsun" w:hint="eastAsia"/>
          <w:sz w:val="24"/>
          <w:u w:val="single"/>
        </w:rPr>
        <w:t>晋级</w:t>
      </w:r>
      <w:r w:rsidR="00695173" w:rsidRPr="00695173">
        <w:rPr>
          <w:rFonts w:ascii="simsun" w:hAnsi="simsun" w:hint="eastAsia"/>
          <w:sz w:val="24"/>
          <w:u w:val="single"/>
        </w:rPr>
        <w:t>人才</w:t>
      </w:r>
      <w:r w:rsidR="00F51D1A">
        <w:rPr>
          <w:rFonts w:ascii="simsun" w:hAnsi="simsun" w:hint="eastAsia"/>
          <w:sz w:val="24"/>
          <w:u w:val="single"/>
        </w:rPr>
        <w:t>的</w:t>
      </w:r>
      <w:r w:rsidR="00695173" w:rsidRPr="00695173">
        <w:rPr>
          <w:rFonts w:ascii="simsun" w:hAnsi="simsun" w:hint="eastAsia"/>
          <w:sz w:val="24"/>
          <w:u w:val="single"/>
        </w:rPr>
        <w:t>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755714">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755714">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226469" w:rsidRPr="00226469">
        <w:rPr>
          <w:rStyle w:val="a4"/>
          <w:rFonts w:hint="eastAsia"/>
          <w:color w:val="FF0033"/>
          <w:sz w:val="24"/>
        </w:rPr>
        <w:t>5</w:t>
      </w:r>
      <w:r w:rsidR="00226469" w:rsidRPr="00226469">
        <w:rPr>
          <w:rStyle w:val="a4"/>
          <w:rFonts w:hint="eastAsia"/>
          <w:color w:val="FF0033"/>
          <w:sz w:val="24"/>
        </w:rPr>
        <w:t>、超额利润分享等三种分红激励方式的实战要点、适用范围及典型案例解析；</w:t>
      </w:r>
      <w:r w:rsidR="00226469" w:rsidRPr="00226469">
        <w:rPr>
          <w:rStyle w:val="a4"/>
          <w:rFonts w:hint="eastAsia"/>
          <w:b w:val="0"/>
          <w:sz w:val="24"/>
          <w:u w:val="single"/>
        </w:rPr>
        <w:t>6</w:t>
      </w:r>
      <w:r w:rsidR="00226469" w:rsidRPr="00226469">
        <w:rPr>
          <w:rStyle w:val="a4"/>
          <w:rFonts w:hint="eastAsia"/>
          <w:b w:val="0"/>
          <w:sz w:val="24"/>
          <w:u w:val="single"/>
        </w:rPr>
        <w:t>、股权和分红激励的相关财税问题处理；</w:t>
      </w:r>
      <w:r w:rsidR="00226469" w:rsidRPr="00226469">
        <w:rPr>
          <w:rStyle w:val="a4"/>
          <w:rFonts w:hint="eastAsia"/>
          <w:b w:val="0"/>
          <w:sz w:val="24"/>
          <w:u w:val="single"/>
        </w:rPr>
        <w:t>7</w:t>
      </w:r>
      <w:r w:rsidR="00226469" w:rsidRPr="00226469">
        <w:rPr>
          <w:rStyle w:val="a4"/>
          <w:rFonts w:hint="eastAsia"/>
          <w:b w:val="0"/>
          <w:sz w:val="24"/>
          <w:u w:val="single"/>
        </w:rPr>
        <w:t>、股权激励的典型成功案例解析（十个具有代表性的典型案例详解）；</w:t>
      </w:r>
      <w:r w:rsidR="00226469" w:rsidRPr="00226469">
        <w:rPr>
          <w:rStyle w:val="a4"/>
          <w:rFonts w:hint="eastAsia"/>
          <w:b w:val="0"/>
          <w:sz w:val="24"/>
        </w:rPr>
        <w:t>8</w:t>
      </w:r>
      <w:r w:rsidR="00226469" w:rsidRPr="00226469">
        <w:rPr>
          <w:rStyle w:val="a4"/>
          <w:rFonts w:hint="eastAsia"/>
          <w:b w:val="0"/>
          <w:sz w:val="24"/>
        </w:rPr>
        <w:t>、国有企业股权激励的操作流程和各环节工作要点；</w:t>
      </w:r>
      <w:r w:rsidR="00226469" w:rsidRPr="00226469">
        <w:rPr>
          <w:rStyle w:val="a4"/>
          <w:rFonts w:hint="eastAsia"/>
          <w:color w:val="FF0033"/>
          <w:sz w:val="24"/>
        </w:rPr>
        <w:t>9</w:t>
      </w:r>
      <w:r w:rsidR="00226469" w:rsidRPr="00226469">
        <w:rPr>
          <w:rStyle w:val="a4"/>
          <w:rFonts w:hint="eastAsia"/>
          <w:color w:val="FF0033"/>
          <w:sz w:val="24"/>
        </w:rPr>
        <w:t>、两家优秀国有企业实施股权激励的历程及方案详解。</w:t>
      </w:r>
    </w:p>
    <w:p w:rsidR="00F16415" w:rsidRDefault="00F16415" w:rsidP="00755714">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755714">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sidR="008E5EE2">
        <w:rPr>
          <w:rFonts w:ascii="宋体" w:hAnsi="宋体" w:cs="宋体" w:hint="eastAsia"/>
          <w:b/>
          <w:bCs/>
          <w:kern w:val="0"/>
          <w:sz w:val="24"/>
        </w:rPr>
        <w:t>三项制度改革</w:t>
      </w:r>
      <w:r w:rsidRPr="00D56113">
        <w:rPr>
          <w:rFonts w:ascii="宋体" w:hAnsi="宋体" w:cs="宋体" w:hint="eastAsia"/>
          <w:b/>
          <w:bCs/>
          <w:kern w:val="0"/>
          <w:sz w:val="24"/>
        </w:rPr>
        <w:t>、</w:t>
      </w:r>
      <w:r w:rsidR="008E5EE2">
        <w:rPr>
          <w:rFonts w:ascii="宋体" w:hAnsi="宋体" w:cs="宋体" w:hint="eastAsia"/>
          <w:b/>
          <w:bCs/>
          <w:kern w:val="0"/>
          <w:sz w:val="24"/>
        </w:rPr>
        <w:t>职业经理人制度等经营机制改革的</w:t>
      </w:r>
      <w:r>
        <w:rPr>
          <w:rFonts w:ascii="宋体" w:hAnsi="宋体" w:cs="宋体" w:hint="eastAsia"/>
          <w:b/>
          <w:bCs/>
          <w:kern w:val="0"/>
          <w:sz w:val="24"/>
        </w:rPr>
        <w:t>实战操作以及典型案例</w:t>
      </w:r>
    </w:p>
    <w:p w:rsidR="00F16415" w:rsidRPr="00D56113" w:rsidRDefault="00734162"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w:t>
      </w:r>
      <w:r w:rsidR="008E5EE2">
        <w:rPr>
          <w:rFonts w:ascii="宋体" w:hAnsi="宋体" w:cs="宋体" w:hint="eastAsia"/>
          <w:bCs/>
          <w:kern w:val="0"/>
          <w:sz w:val="24"/>
        </w:rPr>
        <w:t>、国企三项制度改革不到位的根源问题剖析；</w:t>
      </w:r>
      <w:r>
        <w:rPr>
          <w:rFonts w:ascii="宋体" w:hAnsi="宋体" w:cs="宋体" w:hint="eastAsia"/>
          <w:bCs/>
          <w:kern w:val="0"/>
          <w:sz w:val="24"/>
        </w:rPr>
        <w:t>2</w:t>
      </w:r>
      <w:r w:rsidR="008E5EE2">
        <w:rPr>
          <w:rFonts w:ascii="宋体" w:hAnsi="宋体" w:cs="宋体" w:hint="eastAsia"/>
          <w:bCs/>
          <w:kern w:val="0"/>
          <w:sz w:val="24"/>
        </w:rPr>
        <w:t>、制约国企三项制度改革的三类关键因素；</w:t>
      </w:r>
      <w:r>
        <w:rPr>
          <w:rFonts w:ascii="宋体" w:hAnsi="宋体" w:cs="宋体" w:hint="eastAsia"/>
          <w:bCs/>
          <w:kern w:val="0"/>
          <w:sz w:val="24"/>
        </w:rPr>
        <w:t>3</w:t>
      </w:r>
      <w:r w:rsidR="008E5EE2">
        <w:rPr>
          <w:rFonts w:ascii="宋体" w:hAnsi="宋体" w:cs="宋体" w:hint="eastAsia"/>
          <w:bCs/>
          <w:kern w:val="0"/>
          <w:sz w:val="24"/>
        </w:rPr>
        <w:t>、让三项制度改革真正</w:t>
      </w:r>
      <w:r>
        <w:rPr>
          <w:rFonts w:ascii="宋体" w:hAnsi="宋体" w:cs="宋体" w:hint="eastAsia"/>
          <w:bCs/>
          <w:kern w:val="0"/>
          <w:sz w:val="24"/>
        </w:rPr>
        <w:t>取得良好成效</w:t>
      </w:r>
      <w:r w:rsidR="008E5EE2">
        <w:rPr>
          <w:rFonts w:ascii="宋体" w:hAnsi="宋体" w:cs="宋体" w:hint="eastAsia"/>
          <w:bCs/>
          <w:kern w:val="0"/>
          <w:sz w:val="24"/>
        </w:rPr>
        <w:t>的方法策略</w:t>
      </w:r>
      <w:r>
        <w:rPr>
          <w:rFonts w:ascii="宋体" w:hAnsi="宋体" w:cs="宋体" w:hint="eastAsia"/>
          <w:bCs/>
          <w:kern w:val="0"/>
          <w:sz w:val="24"/>
        </w:rPr>
        <w:t>；</w:t>
      </w:r>
      <w:r w:rsidRPr="00734162">
        <w:rPr>
          <w:rFonts w:ascii="宋体" w:hAnsi="宋体" w:cs="宋体" w:hint="eastAsia"/>
          <w:bCs/>
          <w:kern w:val="0"/>
          <w:sz w:val="24"/>
          <w:u w:val="single"/>
        </w:rPr>
        <w:t>4、八家优秀企业成功推行</w:t>
      </w:r>
      <w:r>
        <w:rPr>
          <w:rFonts w:ascii="宋体" w:hAnsi="宋体" w:cs="宋体" w:hint="eastAsia"/>
          <w:bCs/>
          <w:kern w:val="0"/>
          <w:sz w:val="24"/>
          <w:u w:val="single"/>
        </w:rPr>
        <w:t>三项制度改革、构建</w:t>
      </w:r>
      <w:r w:rsidRPr="00734162">
        <w:rPr>
          <w:rFonts w:ascii="宋体" w:hAnsi="宋体" w:cs="宋体" w:hint="eastAsia"/>
          <w:bCs/>
          <w:kern w:val="0"/>
          <w:sz w:val="24"/>
          <w:u w:val="single"/>
        </w:rPr>
        <w:t>“三能”机制的好经验、好做法及借鉴价值</w:t>
      </w:r>
      <w:r w:rsidR="008E5EE2" w:rsidRPr="00734162">
        <w:rPr>
          <w:rFonts w:ascii="宋体" w:hAnsi="宋体" w:cs="宋体" w:hint="eastAsia"/>
          <w:bCs/>
          <w:kern w:val="0"/>
          <w:sz w:val="24"/>
          <w:u w:val="single"/>
        </w:rPr>
        <w:t>详解</w:t>
      </w:r>
      <w:r>
        <w:rPr>
          <w:rFonts w:ascii="宋体" w:hAnsi="宋体" w:cs="宋体" w:hint="eastAsia"/>
          <w:bCs/>
          <w:kern w:val="0"/>
          <w:sz w:val="24"/>
          <w:u w:val="single"/>
        </w:rPr>
        <w:t>；</w:t>
      </w:r>
      <w:r>
        <w:rPr>
          <w:rFonts w:ascii="宋体" w:hAnsi="宋体" w:cs="宋体" w:hint="eastAsia"/>
          <w:bCs/>
          <w:kern w:val="0"/>
          <w:sz w:val="24"/>
        </w:rPr>
        <w:t>5</w:t>
      </w:r>
      <w:r w:rsidR="00B12072">
        <w:rPr>
          <w:rFonts w:hint="eastAsia"/>
          <w:sz w:val="24"/>
        </w:rPr>
        <w:t>、</w:t>
      </w:r>
      <w:r w:rsidR="00F16415">
        <w:rPr>
          <w:rFonts w:ascii="宋体" w:hAnsi="宋体" w:cs="宋体" w:hint="eastAsia"/>
          <w:bCs/>
          <w:kern w:val="0"/>
          <w:sz w:val="24"/>
        </w:rPr>
        <w:t>推行职业经理人制度的常见陷阱和误区；</w:t>
      </w:r>
      <w:r w:rsidRPr="00734162">
        <w:rPr>
          <w:rFonts w:ascii="宋体" w:hAnsi="宋体" w:cs="宋体" w:hint="eastAsia"/>
          <w:bCs/>
          <w:kern w:val="0"/>
          <w:sz w:val="24"/>
        </w:rPr>
        <w:t>6</w:t>
      </w:r>
      <w:r w:rsidR="00F16415" w:rsidRPr="00734162">
        <w:rPr>
          <w:rFonts w:ascii="宋体" w:hAnsi="宋体" w:cs="宋体" w:hint="eastAsia"/>
          <w:bCs/>
          <w:kern w:val="0"/>
          <w:sz w:val="24"/>
        </w:rPr>
        <w:t>、如何处理好现有干部的身份转换问题？如何规避可能产生的负面作用，确保改革取得良好成效？</w:t>
      </w:r>
      <w:r>
        <w:rPr>
          <w:rFonts w:ascii="宋体" w:hAnsi="宋体" w:cs="宋体" w:hint="eastAsia"/>
          <w:bCs/>
          <w:kern w:val="0"/>
          <w:sz w:val="24"/>
          <w:u w:val="single"/>
        </w:rPr>
        <w:t>7</w:t>
      </w:r>
      <w:r w:rsidR="00F16415" w:rsidRPr="00AF26B4">
        <w:rPr>
          <w:rFonts w:ascii="宋体" w:hAnsi="宋体" w:cs="宋体" w:hint="eastAsia"/>
          <w:bCs/>
          <w:kern w:val="0"/>
          <w:sz w:val="24"/>
          <w:u w:val="single"/>
        </w:rPr>
        <w:t>、推行职业经理人制度的方法策略（两个核心、六个关键点）及</w:t>
      </w:r>
      <w:r w:rsidR="002E5B30">
        <w:rPr>
          <w:rFonts w:ascii="宋体" w:hAnsi="宋体" w:cs="宋体" w:hint="eastAsia"/>
          <w:bCs/>
          <w:kern w:val="0"/>
          <w:sz w:val="24"/>
          <w:u w:val="single"/>
        </w:rPr>
        <w:t>四个</w:t>
      </w:r>
      <w:r w:rsidR="00F16415" w:rsidRPr="00AF26B4">
        <w:rPr>
          <w:rFonts w:ascii="宋体" w:hAnsi="宋体" w:cs="宋体" w:hint="eastAsia"/>
          <w:bCs/>
          <w:kern w:val="0"/>
          <w:sz w:val="24"/>
          <w:u w:val="single"/>
        </w:rPr>
        <w:t>典型</w:t>
      </w:r>
      <w:r w:rsidR="002E5B30">
        <w:rPr>
          <w:rFonts w:ascii="宋体" w:hAnsi="宋体" w:cs="宋体" w:hint="eastAsia"/>
          <w:bCs/>
          <w:kern w:val="0"/>
          <w:sz w:val="24"/>
          <w:u w:val="single"/>
        </w:rPr>
        <w:t>成功</w:t>
      </w:r>
      <w:r w:rsidR="00F16415" w:rsidRPr="00AF26B4">
        <w:rPr>
          <w:rFonts w:ascii="宋体" w:hAnsi="宋体" w:cs="宋体" w:hint="eastAsia"/>
          <w:bCs/>
          <w:kern w:val="0"/>
          <w:sz w:val="24"/>
          <w:u w:val="single"/>
        </w:rPr>
        <w:t>案例解析</w:t>
      </w:r>
      <w:r>
        <w:rPr>
          <w:rFonts w:ascii="宋体" w:hAnsi="宋体" w:cs="宋体" w:hint="eastAsia"/>
          <w:bCs/>
          <w:kern w:val="0"/>
          <w:sz w:val="24"/>
          <w:u w:val="single"/>
        </w:rPr>
        <w:t>。</w:t>
      </w:r>
      <w:r w:rsidR="008E5EE2" w:rsidRPr="00D56113">
        <w:rPr>
          <w:rFonts w:ascii="宋体" w:hAnsi="宋体" w:cs="宋体"/>
          <w:bCs/>
          <w:kern w:val="0"/>
          <w:sz w:val="24"/>
        </w:rPr>
        <w:t xml:space="preserve"> </w:t>
      </w:r>
    </w:p>
    <w:p w:rsidR="00F55E1F" w:rsidRPr="00F55E1F" w:rsidRDefault="00F55E1F" w:rsidP="00755714">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755714">
      <w:pPr>
        <w:spacing w:afterLines="25" w:line="420" w:lineRule="exact"/>
        <w:rPr>
          <w:rStyle w:val="apple-converted-space"/>
          <w:rFonts w:ascii="simsun" w:hAnsi="simsun" w:hint="eastAsia"/>
          <w:sz w:val="24"/>
        </w:rPr>
      </w:pPr>
      <w:r w:rsidRPr="00F55E1F">
        <w:rPr>
          <w:rFonts w:ascii="simsun" w:hAnsi="simsun"/>
          <w:color w:val="333333"/>
          <w:sz w:val="24"/>
        </w:rPr>
        <w:lastRenderedPageBreak/>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755714">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p>
    <w:p w:rsidR="00465417" w:rsidRDefault="00465417" w:rsidP="00755714">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755714">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003000F9">
        <w:rPr>
          <w:rStyle w:val="a4"/>
          <w:rFonts w:ascii="simsun" w:hAnsi="simsun"/>
          <w:color w:val="000000"/>
          <w:sz w:val="24"/>
        </w:rPr>
        <w:t>20</w:t>
      </w:r>
      <w:r w:rsidR="00AD5431">
        <w:rPr>
          <w:rStyle w:val="a4"/>
          <w:rFonts w:ascii="simsun" w:hAnsi="simsun" w:hint="eastAsia"/>
          <w:color w:val="000000"/>
          <w:sz w:val="24"/>
        </w:rPr>
        <w:t>21</w:t>
      </w:r>
      <w:r w:rsidRPr="007814DB">
        <w:rPr>
          <w:rStyle w:val="a4"/>
          <w:rFonts w:ascii="simsun" w:hAnsi="simsun"/>
          <w:color w:val="000000"/>
          <w:sz w:val="24"/>
        </w:rPr>
        <w:t>年）的成功案例解析</w:t>
      </w:r>
    </w:p>
    <w:p w:rsidR="008F5BF6" w:rsidRPr="007814DB" w:rsidRDefault="008F5BF6" w:rsidP="00755714">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755714">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755714">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Pr="007814DB">
        <w:rPr>
          <w:rStyle w:val="a4"/>
          <w:rFonts w:ascii="simsun" w:hAnsi="simsun"/>
          <w:color w:val="000000"/>
          <w:sz w:val="24"/>
        </w:rPr>
        <w:t>20</w:t>
      </w:r>
      <w:r w:rsidR="00AD5431">
        <w:rPr>
          <w:rStyle w:val="a4"/>
          <w:rFonts w:ascii="simsun" w:hAnsi="simsun" w:hint="eastAsia"/>
          <w:color w:val="000000"/>
          <w:sz w:val="24"/>
        </w:rPr>
        <w:t>21</w:t>
      </w:r>
      <w:r w:rsidRPr="007814DB">
        <w:rPr>
          <w:rStyle w:val="a4"/>
          <w:rFonts w:ascii="simsun" w:hAnsi="simsun"/>
          <w:color w:val="000000"/>
          <w:sz w:val="24"/>
        </w:rPr>
        <w:t>年）的成功案例解析</w:t>
      </w:r>
    </w:p>
    <w:p w:rsidR="008F5BF6" w:rsidRPr="007814DB" w:rsidRDefault="008F5BF6" w:rsidP="00755714">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007658C9">
        <w:rPr>
          <w:rFonts w:hint="eastAsia"/>
          <w:sz w:val="24"/>
        </w:rPr>
        <w:t>、三项制度改革</w:t>
      </w:r>
      <w:r w:rsidRPr="007814DB">
        <w:rPr>
          <w:rFonts w:hint="eastAsia"/>
          <w:sz w:val="24"/>
        </w:rPr>
        <w:t>”等方面。</w:t>
      </w:r>
    </w:p>
    <w:p w:rsidR="008F5BF6" w:rsidRPr="007814DB" w:rsidRDefault="008F5BF6" w:rsidP="00755714">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755714">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755714">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w:t>
      </w:r>
      <w:r w:rsidR="00204572" w:rsidRPr="00204572">
        <w:rPr>
          <w:rFonts w:hint="eastAsia"/>
          <w:color w:val="000000"/>
          <w:sz w:val="24"/>
          <w:u w:val="single"/>
        </w:rPr>
        <w:lastRenderedPageBreak/>
        <w:t>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w:t>
      </w:r>
      <w:r w:rsidR="00285751">
        <w:rPr>
          <w:rFonts w:hint="eastAsia"/>
          <w:sz w:val="24"/>
        </w:rPr>
        <w:t>操作细则</w:t>
      </w:r>
      <w:r w:rsidR="00204572" w:rsidRPr="00204572">
        <w:rPr>
          <w:rFonts w:hint="eastAsia"/>
          <w:sz w:val="24"/>
        </w:rPr>
        <w:t>（含增资方式、意向投资者资格条件、择优选择方案等）；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w:t>
      </w:r>
      <w:r w:rsidR="00285751">
        <w:rPr>
          <w:rFonts w:hint="eastAsia"/>
          <w:sz w:val="24"/>
        </w:rPr>
        <w:t>操作细则</w:t>
      </w:r>
      <w:r w:rsidR="00204572" w:rsidRPr="00204572">
        <w:rPr>
          <w:rFonts w:hint="eastAsia"/>
          <w:sz w:val="24"/>
        </w:rPr>
        <w:t>（含增资方式、意向投资者资格条件及评判标准、竞争性谈判的评分要点等）；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w:t>
      </w:r>
      <w:r w:rsidR="00285751">
        <w:rPr>
          <w:rStyle w:val="a4"/>
          <w:rFonts w:hint="eastAsia"/>
          <w:color w:val="FF0033"/>
          <w:sz w:val="24"/>
        </w:rPr>
        <w:t>国有</w:t>
      </w:r>
      <w:r w:rsidR="003E5E2B" w:rsidRPr="003E5E2B">
        <w:rPr>
          <w:rStyle w:val="a4"/>
          <w:rFonts w:hint="eastAsia"/>
          <w:color w:val="FF0033"/>
          <w:sz w:val="24"/>
        </w:rPr>
        <w:t>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企业限制性股票激励</w:t>
      </w:r>
      <w:r w:rsidR="00285751">
        <w:rPr>
          <w:rStyle w:val="a4"/>
          <w:rFonts w:hint="eastAsia"/>
          <w:color w:val="FF0033"/>
          <w:sz w:val="24"/>
        </w:rPr>
        <w:t>方案</w:t>
      </w:r>
      <w:r w:rsidR="003E5E2B" w:rsidRPr="003E5E2B">
        <w:rPr>
          <w:rStyle w:val="a4"/>
          <w:rFonts w:hint="eastAsia"/>
          <w:color w:val="FF0033"/>
          <w:sz w:val="24"/>
        </w:rPr>
        <w:t>；</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BC6F4F">
        <w:rPr>
          <w:rStyle w:val="a4"/>
          <w:rFonts w:hint="eastAsia"/>
          <w:color w:val="FF0033"/>
          <w:sz w:val="24"/>
        </w:rPr>
        <w:t>19</w:t>
      </w:r>
      <w:r w:rsidR="00BC6F4F">
        <w:rPr>
          <w:rStyle w:val="a4"/>
          <w:rFonts w:hint="eastAsia"/>
          <w:color w:val="FF0033"/>
          <w:sz w:val="24"/>
        </w:rPr>
        <w:t>、某大型国有企业职业经理人管理办法；</w:t>
      </w:r>
      <w:r w:rsidR="007658C9">
        <w:rPr>
          <w:rStyle w:val="a4"/>
          <w:rFonts w:hint="eastAsia"/>
          <w:color w:val="FF0033"/>
          <w:sz w:val="24"/>
        </w:rPr>
        <w:t>20</w:t>
      </w:r>
      <w:r w:rsidR="007658C9">
        <w:rPr>
          <w:rStyle w:val="a4"/>
          <w:rFonts w:hint="eastAsia"/>
          <w:color w:val="FF0033"/>
          <w:sz w:val="24"/>
        </w:rPr>
        <w:t>、某大型国有企业</w:t>
      </w:r>
      <w:r w:rsidR="007658C9" w:rsidRPr="007658C9">
        <w:rPr>
          <w:rStyle w:val="a4"/>
          <w:rFonts w:hint="eastAsia"/>
          <w:color w:val="FF0033"/>
          <w:sz w:val="24"/>
        </w:rPr>
        <w:t>经理层任期制和契约化管理暂行办法</w:t>
      </w:r>
      <w:r w:rsidR="007658C9">
        <w:rPr>
          <w:rStyle w:val="a4"/>
          <w:rFonts w:hint="eastAsia"/>
          <w:color w:val="FF0033"/>
          <w:sz w:val="24"/>
        </w:rPr>
        <w:t>；</w:t>
      </w:r>
      <w:r w:rsidR="00BC6F4F">
        <w:rPr>
          <w:rFonts w:hint="eastAsia"/>
          <w:sz w:val="24"/>
        </w:rPr>
        <w:t>2</w:t>
      </w:r>
      <w:r w:rsidR="007658C9">
        <w:rPr>
          <w:rFonts w:hint="eastAsia"/>
          <w:sz w:val="24"/>
        </w:rPr>
        <w:t>1</w:t>
      </w:r>
      <w:r w:rsidR="003E5E2B" w:rsidRPr="003E5E2B">
        <w:rPr>
          <w:rFonts w:hint="eastAsia"/>
          <w:sz w:val="24"/>
        </w:rPr>
        <w:t>、国有企业改制公告；</w:t>
      </w:r>
      <w:r w:rsidR="007658C9">
        <w:rPr>
          <w:rFonts w:hint="eastAsia"/>
          <w:sz w:val="24"/>
        </w:rPr>
        <w:t>22</w:t>
      </w:r>
      <w:r w:rsidR="003E5E2B" w:rsidRPr="003E5E2B">
        <w:rPr>
          <w:rFonts w:hint="eastAsia"/>
          <w:sz w:val="24"/>
        </w:rPr>
        <w:t>、募股说明书范本；</w:t>
      </w:r>
      <w:r w:rsidR="003E5E2B" w:rsidRPr="003E5E2B">
        <w:rPr>
          <w:rFonts w:hint="eastAsia"/>
          <w:sz w:val="24"/>
        </w:rPr>
        <w:t>2</w:t>
      </w:r>
      <w:r w:rsidR="007658C9">
        <w:rPr>
          <w:rFonts w:hint="eastAsia"/>
          <w:sz w:val="24"/>
        </w:rPr>
        <w:t>3</w:t>
      </w:r>
      <w:r w:rsidR="003E5E2B" w:rsidRPr="003E5E2B">
        <w:rPr>
          <w:rFonts w:hint="eastAsia"/>
          <w:sz w:val="24"/>
        </w:rPr>
        <w:t>、自然人联合体协议书；</w:t>
      </w:r>
      <w:r w:rsidR="003E5E2B" w:rsidRPr="003E5E2B">
        <w:rPr>
          <w:rFonts w:hint="eastAsia"/>
          <w:sz w:val="24"/>
        </w:rPr>
        <w:t>2</w:t>
      </w:r>
      <w:r w:rsidR="007658C9">
        <w:rPr>
          <w:rFonts w:hint="eastAsia"/>
          <w:sz w:val="24"/>
        </w:rPr>
        <w:t>4</w:t>
      </w:r>
      <w:r w:rsidR="003E5E2B" w:rsidRPr="003E5E2B">
        <w:rPr>
          <w:rFonts w:hint="eastAsia"/>
          <w:sz w:val="24"/>
        </w:rPr>
        <w:t>、国有产权交易合同；</w:t>
      </w:r>
      <w:r w:rsidR="007658C9">
        <w:rPr>
          <w:rFonts w:hint="eastAsia"/>
          <w:sz w:val="24"/>
        </w:rPr>
        <w:t>25</w:t>
      </w:r>
      <w:r w:rsidR="003E5E2B" w:rsidRPr="003E5E2B">
        <w:rPr>
          <w:rFonts w:hint="eastAsia"/>
          <w:sz w:val="24"/>
        </w:rPr>
        <w:t>、股东会、董事会、监事会决议范本；</w:t>
      </w:r>
      <w:r w:rsidR="007658C9">
        <w:rPr>
          <w:rFonts w:hint="eastAsia"/>
          <w:sz w:val="24"/>
        </w:rPr>
        <w:t>26</w:t>
      </w:r>
      <w:r w:rsidR="003E5E2B" w:rsidRPr="003E5E2B">
        <w:rPr>
          <w:rFonts w:hint="eastAsia"/>
          <w:sz w:val="24"/>
        </w:rPr>
        <w:t>、股权转让协议；</w:t>
      </w:r>
      <w:r w:rsidR="007658C9">
        <w:rPr>
          <w:rFonts w:hint="eastAsia"/>
          <w:sz w:val="24"/>
        </w:rPr>
        <w:t>27</w:t>
      </w:r>
      <w:r w:rsidR="003E5E2B" w:rsidRPr="003E5E2B">
        <w:rPr>
          <w:rFonts w:hint="eastAsia"/>
          <w:sz w:val="24"/>
        </w:rPr>
        <w:t>、吸收合并协议；</w:t>
      </w:r>
      <w:r w:rsidR="007658C9">
        <w:rPr>
          <w:rFonts w:hint="eastAsia"/>
          <w:sz w:val="24"/>
        </w:rPr>
        <w:t>28</w:t>
      </w:r>
      <w:r w:rsidR="003E5E2B" w:rsidRPr="003E5E2B">
        <w:rPr>
          <w:rFonts w:hint="eastAsia"/>
          <w:sz w:val="24"/>
        </w:rPr>
        <w:t>、</w:t>
      </w:r>
      <w:r w:rsidR="00380772">
        <w:rPr>
          <w:rFonts w:hint="eastAsia"/>
          <w:sz w:val="24"/>
        </w:rPr>
        <w:t>债权</w:t>
      </w:r>
      <w:r w:rsidR="003E5E2B" w:rsidRPr="003E5E2B">
        <w:rPr>
          <w:rFonts w:hint="eastAsia"/>
          <w:sz w:val="24"/>
        </w:rPr>
        <w:t>债务转移三方协议书；</w:t>
      </w:r>
      <w:r w:rsidR="003E5E2B" w:rsidRPr="003E5E2B">
        <w:rPr>
          <w:rFonts w:hint="eastAsia"/>
          <w:sz w:val="24"/>
        </w:rPr>
        <w:t>2</w:t>
      </w:r>
      <w:r w:rsidR="007658C9">
        <w:rPr>
          <w:rFonts w:hint="eastAsia"/>
          <w:sz w:val="24"/>
        </w:rPr>
        <w:t>9</w:t>
      </w:r>
      <w:r w:rsidR="003E5E2B" w:rsidRPr="003E5E2B">
        <w:rPr>
          <w:rFonts w:hint="eastAsia"/>
          <w:sz w:val="24"/>
        </w:rPr>
        <w:t>、股票期权授予协议书；</w:t>
      </w:r>
      <w:r w:rsidR="007658C9">
        <w:rPr>
          <w:rFonts w:hint="eastAsia"/>
          <w:sz w:val="24"/>
        </w:rPr>
        <w:t>30</w:t>
      </w:r>
      <w:r w:rsidR="003E5E2B" w:rsidRPr="003E5E2B">
        <w:rPr>
          <w:rFonts w:hint="eastAsia"/>
          <w:sz w:val="24"/>
        </w:rPr>
        <w:t>、职工股权管理办法</w:t>
      </w:r>
      <w:r w:rsidR="00204572" w:rsidRPr="00204572">
        <w:rPr>
          <w:rFonts w:hint="eastAsia"/>
          <w:sz w:val="24"/>
        </w:rPr>
        <w:t>……</w:t>
      </w:r>
    </w:p>
    <w:p w:rsidR="00362C90" w:rsidRDefault="00362C90" w:rsidP="00755714">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w:t>
      </w:r>
      <w:r w:rsidR="00F364BA">
        <w:rPr>
          <w:rFonts w:ascii="simsun" w:hAnsi="simsun" w:hint="eastAsia"/>
          <w:bCs/>
          <w:sz w:val="24"/>
        </w:rPr>
        <w:t>副总经理、</w:t>
      </w:r>
      <w:r w:rsidRPr="00362C90">
        <w:rPr>
          <w:rFonts w:ascii="simsun" w:hAnsi="simsun"/>
          <w:bCs/>
          <w:sz w:val="24"/>
        </w:rPr>
        <w:t>财务总监、战略规划、企改、企划等部门负责人及相关人员；各级国资委、政府主管企业部门的负责人及相关人员。</w:t>
      </w:r>
    </w:p>
    <w:p w:rsidR="00362C90" w:rsidRDefault="00362C90" w:rsidP="00755714">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3E75D4">
        <w:rPr>
          <w:rFonts w:ascii="simsun" w:hAnsi="simsun" w:hint="eastAsia"/>
          <w:bCs/>
          <w:sz w:val="24"/>
        </w:rPr>
        <w:t>6</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755714">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3A5F3A">
        <w:rPr>
          <w:rFonts w:ascii="simsun" w:hAnsi="simsun"/>
          <w:bCs/>
          <w:sz w:val="24"/>
        </w:rPr>
        <w:t>汇款并告知工作人员（包括汇款单位、快递地址及收件人联系方式）</w:t>
      </w:r>
      <w:r w:rsidR="003A5F3A">
        <w:rPr>
          <w:rFonts w:ascii="simsun" w:hAnsi="simsun" w:hint="eastAsia"/>
          <w:bCs/>
          <w:sz w:val="24"/>
        </w:rPr>
        <w:t xml:space="preserve">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3A5F3A">
        <w:rPr>
          <w:rFonts w:ascii="simsun" w:hAnsi="simsun" w:hint="eastAsia"/>
          <w:bCs/>
          <w:sz w:val="24"/>
        </w:rPr>
        <w:t xml:space="preserve"> </w:t>
      </w:r>
      <w:r w:rsidRPr="00362C90">
        <w:rPr>
          <w:rFonts w:ascii="simsun" w:hAnsi="simsun"/>
          <w:bCs/>
          <w:sz w:val="24"/>
        </w:rPr>
        <w:t>*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660230">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755714">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755714">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724150" cy="2044987"/>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734058" cy="2052425"/>
                    </a:xfrm>
                    <a:prstGeom prst="rect">
                      <a:avLst/>
                    </a:prstGeom>
                    <a:noFill/>
                    <a:ln w="9525">
                      <a:noFill/>
                      <a:miter lim="800000"/>
                      <a:headEnd/>
                      <a:tailEnd/>
                    </a:ln>
                  </pic:spPr>
                </pic:pic>
              </a:graphicData>
            </a:graphic>
          </wp:inline>
        </w:drawing>
      </w:r>
    </w:p>
    <w:p w:rsidR="00987856" w:rsidRPr="00362C90" w:rsidRDefault="00987856" w:rsidP="00755714">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lastRenderedPageBreak/>
        <w:t>附：已订购国企改革汇编资料的部分典型企业</w:t>
      </w:r>
    </w:p>
    <w:p w:rsidR="00755714" w:rsidRPr="00755714" w:rsidRDefault="00755714" w:rsidP="00755714">
      <w:pPr>
        <w:spacing w:beforeLines="25" w:afterLines="25" w:line="420" w:lineRule="exact"/>
        <w:ind w:firstLineChars="225" w:firstLine="540"/>
        <w:rPr>
          <w:rFonts w:ascii="楷体_GB2312" w:eastAsia="楷体_GB2312" w:hAnsi="simsun"/>
          <w:color w:val="000000"/>
          <w:sz w:val="24"/>
        </w:rPr>
      </w:pPr>
      <w:r w:rsidRPr="00755714">
        <w:rPr>
          <w:rFonts w:ascii="楷体_GB2312" w:eastAsia="楷体_GB2312" w:hAnsi="simsun" w:hint="eastAsia"/>
          <w:color w:val="000000"/>
          <w:sz w:val="24"/>
        </w:rPr>
        <w:t>中国电力工程顾问集团西南电力设计院、中国电建集团华东勘测设计院、中铁建设集团有限公司、中国中化股份有限公司、中国工艺集团公司、北京电信规划设计院有限公司、北京控股集团有限公司、浙江省盐业集团公司、杭州联华华商集团公司、国网辽宁省电力有限公司大连培训中心、国网能源研究院有限公司、中国南方电网有限公司、电力规划总院有限公司、东风商用车有限公司、中国水利水电第十四工程局、中国水电建设集团十五工程局、中国国际航空公司、中国民航信息网络股份有限公司、中国南航集团地勤有限公司、中远海运能源运输股份有限公司、有研科技集团有限公司、武钢集团有限公司、中国乐凯集团下属企业、中国核工业二三建设公司、中核控制系统工程有限公司、新时代健康产业集团有限公司、中铁十四局集团有限公司、中铁快运股份有限公司、中国铁路通信信号股份有限公司、通号通信信息集团有限公司、中国交通物资有限公司、大唐环境产业集团公司、大唐同舟科技有限公司、大唐电信科技产业控股有限公司；</w:t>
      </w:r>
      <w:r w:rsidRPr="00755714">
        <w:rPr>
          <w:rFonts w:ascii="楷体_GB2312" w:eastAsia="楷体_GB2312" w:hAnsi="simsun"/>
          <w:color w:val="000000"/>
          <w:sz w:val="24"/>
        </w:rPr>
        <w:t xml:space="preserve"> </w:t>
      </w:r>
    </w:p>
    <w:p w:rsidR="00755714" w:rsidRPr="00755714" w:rsidRDefault="00755714" w:rsidP="00755714">
      <w:pPr>
        <w:spacing w:beforeLines="25" w:afterLines="25" w:line="420" w:lineRule="exact"/>
        <w:ind w:firstLineChars="225" w:firstLine="540"/>
        <w:rPr>
          <w:rFonts w:ascii="楷体_GB2312" w:eastAsia="楷体_GB2312" w:hAnsi="simsun"/>
          <w:color w:val="000000"/>
          <w:sz w:val="24"/>
        </w:rPr>
      </w:pPr>
      <w:r w:rsidRPr="00755714">
        <w:rPr>
          <w:rFonts w:ascii="楷体_GB2312" w:eastAsia="楷体_GB2312" w:hAnsi="simsun" w:hint="eastAsia"/>
          <w:color w:val="000000"/>
          <w:sz w:val="24"/>
        </w:rPr>
        <w:t xml:space="preserve">中车株洲电力机车研究所有限公司、中车大连机车研究所有限公司、中车长江车辆有限公司、北京航天神舟软件技术公司、中国电子科技集团公司第十二研究所、中国船舶重工集团下属研究所、中国航空工业集团下属研究所、中国兵器工业集团北方车辆研究所、中国兵器装备集团上海电控研究所、交通运输部科学研究院下属企业、西安航空发动机集团下属企业、中国华云气象科技集团下属企业、内蒙古能源发电投资集团有限公司电力工程技术研究院、攀钢集团设计研究院有限公司、中国汽车工程研究院股份有限公司、中铁建港航局勘察设计院、中国化学工程第十一建设有限公司、神华国能山东建设集团有限公司、中国石油新疆油田公司、延长油田股份有限公司下属企业、中国建筑第二工程局下属企业、中国十五冶金建设集团有限公司、航科院（北京）科技发展公司； </w:t>
      </w:r>
    </w:p>
    <w:p w:rsidR="00755714" w:rsidRPr="00755714" w:rsidRDefault="00755714" w:rsidP="00755714">
      <w:pPr>
        <w:spacing w:beforeLines="25" w:afterLines="25" w:line="420" w:lineRule="exact"/>
        <w:ind w:firstLineChars="225" w:firstLine="540"/>
        <w:rPr>
          <w:rFonts w:ascii="楷体_GB2312" w:eastAsia="楷体_GB2312" w:hAnsi="simsun"/>
          <w:color w:val="000000"/>
          <w:sz w:val="24"/>
        </w:rPr>
      </w:pPr>
      <w:r w:rsidRPr="00755714">
        <w:rPr>
          <w:rFonts w:ascii="楷体_GB2312" w:eastAsia="楷体_GB2312" w:hAnsi="simsun" w:hint="eastAsia"/>
          <w:color w:val="000000"/>
          <w:sz w:val="24"/>
        </w:rPr>
        <w:t>山东莱芜钢铁集团有限公司、中车青岛四方车辆研究所有限公司、青岛红星化工集团有限公司、青岛港集团下属企业、山东高速齐鲁建设集团有限公司、济南城建集团公司、山东电力建设第三工程公司、淄博热力有限公司、济钢集团下属企业、山东中铁文化传媒集团有限公司、山东滨州国有资本投资运营集团公司、河北省建筑科学研究院下属企业、河北国控国际物流有限公司、承德水务集团公司、河南省公路工程局集团公司、河南高速公路实业开发公司、洛阳轴承下属单位、四川华丰企业集团有限公司、四川九洲电器集团公司、四川高路交通信息工程有限公司、东方电气集团东方汽轮机有限公司（四川德阳）、中国二重机械集团公司（四川德阳）、成都航利科技集团公司、四川交投置地有限公司、四川泸州老窖房地产开发公司、陕西省西安爱生技术集团公司（西北工业大学365无人机研究所）、中航工业集团西安翔迅科技有限责任公司、陕汽集团下属单位；</w:t>
      </w:r>
    </w:p>
    <w:p w:rsidR="00755714" w:rsidRPr="00755714" w:rsidRDefault="00755714" w:rsidP="00755714">
      <w:pPr>
        <w:spacing w:beforeLines="25" w:afterLines="25" w:line="420" w:lineRule="exact"/>
        <w:ind w:firstLineChars="225" w:firstLine="540"/>
        <w:rPr>
          <w:rFonts w:ascii="楷体_GB2312" w:eastAsia="楷体_GB2312" w:hAnsi="simsun"/>
          <w:color w:val="000000"/>
          <w:sz w:val="24"/>
        </w:rPr>
      </w:pPr>
      <w:r w:rsidRPr="00755714">
        <w:rPr>
          <w:rFonts w:ascii="楷体_GB2312" w:eastAsia="楷体_GB2312" w:hAnsi="simsun" w:hint="eastAsia"/>
          <w:color w:val="000000"/>
          <w:sz w:val="24"/>
        </w:rPr>
        <w:t>江苏省医药有限公司、江苏交通控股公司下属单位、徐州市国有资产投资经营集团公司、</w:t>
      </w:r>
      <w:r w:rsidRPr="00755714">
        <w:rPr>
          <w:rFonts w:ascii="楷体_GB2312" w:eastAsia="楷体_GB2312" w:hAnsi="simsun" w:hint="eastAsia"/>
          <w:color w:val="000000"/>
          <w:sz w:val="24"/>
        </w:rPr>
        <w:lastRenderedPageBreak/>
        <w:t>江苏天泉湖实业股份有限公司、上海电力股份有限公司、上海博阳新能源科技股份有限公司、辽宁省华锦化工集团有限公司、沈阳飞机工业（集团）有限公司、沈阳鼓风机集团股份有限公司、辽渔集团公司、铁煤集团下属企业、一汽吉林汽车公司、一汽模具制造有限公司、黑龙江省中盟龙新化工有限公司、大庆油田电力集团、大庆油田水务公司、大庆高新物业管理公司、黑龙江农垦建工路桥有限公司、西宁特钢集团公司、山西省工业设备安装集团公司、大同煤矿集团设计研究有限公司、太原钢铁（集团）有限公司、太钢不锈钢股份有限公司、山西省晋能集团下属企业、同煤集团宏远工程公司、安徽省合肥晶合集成电路有限公司、中国能建集团安徽电力建设第二工程公司、甘肃省物产集团公司；</w:t>
      </w:r>
      <w:r w:rsidRPr="00755714">
        <w:rPr>
          <w:rFonts w:ascii="楷体_GB2312" w:eastAsia="楷体_GB2312" w:hAnsi="simsun"/>
          <w:color w:val="000000"/>
          <w:sz w:val="24"/>
        </w:rPr>
        <w:t xml:space="preserve"> </w:t>
      </w:r>
    </w:p>
    <w:p w:rsidR="00755714" w:rsidRPr="00755714" w:rsidRDefault="00755714" w:rsidP="00755714">
      <w:pPr>
        <w:spacing w:beforeLines="25" w:afterLines="25" w:line="420" w:lineRule="exact"/>
        <w:ind w:firstLineChars="225" w:firstLine="540"/>
        <w:rPr>
          <w:rFonts w:ascii="楷体_GB2312" w:eastAsia="楷体_GB2312" w:hAnsi="simsun"/>
          <w:color w:val="000000"/>
          <w:sz w:val="24"/>
        </w:rPr>
      </w:pPr>
      <w:r w:rsidRPr="00755714">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浙能舟山煤电公司、湖北省交通投资集团公司、长江宜昌航道工程局、长江空间信息技术工程公司、湖南省华天实业控股集团、天津市交通集团公司、天津城投集团下属单位、天津中环电子集团下属单位、天津长城房地产开发公司、天津南开房屋建筑工程公司；</w:t>
      </w:r>
      <w:r w:rsidRPr="00755714">
        <w:rPr>
          <w:rFonts w:ascii="楷体_GB2312" w:eastAsia="楷体_GB2312" w:hAnsi="simsun"/>
          <w:color w:val="000000"/>
          <w:sz w:val="24"/>
        </w:rPr>
        <w:t xml:space="preserve"> </w:t>
      </w:r>
    </w:p>
    <w:p w:rsidR="00755714" w:rsidRPr="00755714" w:rsidRDefault="00755714" w:rsidP="00755714">
      <w:pPr>
        <w:spacing w:beforeLines="25" w:afterLines="25" w:line="420" w:lineRule="exact"/>
        <w:ind w:firstLineChars="225" w:firstLine="540"/>
        <w:rPr>
          <w:rFonts w:ascii="楷体_GB2312" w:eastAsia="楷体_GB2312" w:hAnsi="simsun"/>
          <w:color w:val="000000"/>
          <w:sz w:val="24"/>
        </w:rPr>
      </w:pPr>
      <w:r w:rsidRPr="00755714">
        <w:rPr>
          <w:rFonts w:ascii="楷体_GB2312" w:eastAsia="楷体_GB2312" w:hAnsi="simsun" w:hint="eastAsia"/>
          <w:color w:val="000000"/>
          <w:sz w:val="24"/>
        </w:rPr>
        <w:t>广西省社会科学院、浙江杭州市文资办、北京市国有文化资产监督管理办公室、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r w:rsidRPr="00755714">
        <w:rPr>
          <w:rFonts w:ascii="楷体_GB2312" w:eastAsia="楷体_GB2312" w:hAnsi="simsun"/>
          <w:color w:val="000000"/>
          <w:sz w:val="24"/>
        </w:rPr>
        <w:t xml:space="preserve"> </w:t>
      </w:r>
    </w:p>
    <w:p w:rsidR="00BF39E8" w:rsidRPr="00EB28B2" w:rsidRDefault="00BF39E8" w:rsidP="00755714">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w:t>
      </w:r>
      <w:r w:rsidRPr="00E066C4">
        <w:rPr>
          <w:sz w:val="24"/>
        </w:rPr>
        <w:lastRenderedPageBreak/>
        <w:t>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755714">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497342">
        <w:rPr>
          <w:rFonts w:hint="eastAsia"/>
          <w:sz w:val="24"/>
        </w:rPr>
        <w:t>机制</w:t>
      </w:r>
      <w:r w:rsidRPr="005A46D7">
        <w:rPr>
          <w:rFonts w:hint="eastAsia"/>
          <w:sz w:val="24"/>
        </w:rPr>
        <w:t>变革”专题咨询服务；</w:t>
      </w:r>
    </w:p>
    <w:p w:rsidR="005A46D7" w:rsidRP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、“民营化改制与职工持股”专题咨询服务；</w:t>
      </w:r>
    </w:p>
    <w:p w:rsidR="00632BA4" w:rsidRDefault="005A46D7" w:rsidP="005A46D7">
      <w:pPr>
        <w:spacing w:line="420" w:lineRule="exact"/>
        <w:ind w:firstLineChars="200" w:firstLine="480"/>
        <w:rPr>
          <w:sz w:val="24"/>
        </w:rPr>
      </w:pPr>
      <w:r w:rsidRPr="005A46D7">
        <w:rPr>
          <w:rFonts w:hint="eastAsia"/>
          <w:sz w:val="24"/>
        </w:rPr>
        <w:t>4</w:t>
      </w:r>
      <w:r w:rsidRPr="005A46D7">
        <w:rPr>
          <w:rFonts w:hint="eastAsia"/>
          <w:sz w:val="24"/>
        </w:rPr>
        <w:t>、</w:t>
      </w:r>
      <w:r w:rsidR="00632BA4" w:rsidRPr="00632BA4">
        <w:rPr>
          <w:rFonts w:hint="eastAsia"/>
          <w:sz w:val="24"/>
        </w:rPr>
        <w:t>“已混改企业薪酬激励与绩效管理”专题咨询服务；</w:t>
      </w:r>
    </w:p>
    <w:p w:rsidR="005A46D7" w:rsidRPr="005A46D7" w:rsidRDefault="00632BA4" w:rsidP="005A46D7">
      <w:pPr>
        <w:spacing w:line="420" w:lineRule="exact"/>
        <w:ind w:firstLineChars="200" w:firstLine="480"/>
        <w:rPr>
          <w:sz w:val="24"/>
        </w:rPr>
      </w:pPr>
      <w:r>
        <w:rPr>
          <w:rFonts w:hint="eastAsia"/>
          <w:sz w:val="24"/>
        </w:rPr>
        <w:t>5</w:t>
      </w:r>
      <w:r>
        <w:rPr>
          <w:rFonts w:hint="eastAsia"/>
          <w:sz w:val="24"/>
        </w:rPr>
        <w:t>、</w:t>
      </w:r>
      <w:r w:rsidR="005A46D7" w:rsidRPr="005A46D7">
        <w:rPr>
          <w:rFonts w:hint="eastAsia"/>
          <w:sz w:val="24"/>
        </w:rPr>
        <w:t>“资产债务处置、企业重组及人员分流安置”专题咨询服务；</w:t>
      </w:r>
    </w:p>
    <w:p w:rsidR="005A46D7" w:rsidRPr="005A46D7" w:rsidRDefault="00632BA4" w:rsidP="005A46D7">
      <w:pPr>
        <w:spacing w:line="420" w:lineRule="exact"/>
        <w:ind w:firstLineChars="200" w:firstLine="480"/>
        <w:rPr>
          <w:sz w:val="24"/>
        </w:rPr>
      </w:pPr>
      <w:r>
        <w:rPr>
          <w:rFonts w:hint="eastAsia"/>
          <w:sz w:val="24"/>
        </w:rPr>
        <w:t>6</w:t>
      </w:r>
      <w:r w:rsidR="005A46D7"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00632BA4">
        <w:rPr>
          <w:rFonts w:hint="eastAsia"/>
          <w:sz w:val="24"/>
        </w:rPr>
        <w:t>7</w:t>
      </w:r>
      <w:r w:rsidRPr="005A46D7">
        <w:rPr>
          <w:rFonts w:hint="eastAsia"/>
          <w:sz w:val="24"/>
        </w:rPr>
        <w:t>、“厂办大集体改革”专题咨询服务。</w:t>
      </w:r>
    </w:p>
    <w:p w:rsidR="00BF39E8" w:rsidRPr="00E066C4" w:rsidRDefault="00BF39E8" w:rsidP="00755714">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392279">
        <w:rPr>
          <w:rFonts w:hint="eastAsia"/>
          <w:sz w:val="24"/>
        </w:rPr>
        <w:t>机制</w:t>
      </w:r>
      <w:r w:rsidRPr="005A46D7">
        <w:rPr>
          <w:rFonts w:hint="eastAsia"/>
          <w:sz w:val="24"/>
        </w:rPr>
        <w:t>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632BA4">
      <w:pPr>
        <w:spacing w:line="420" w:lineRule="exact"/>
        <w:ind w:leftChars="228" w:left="479"/>
        <w:rPr>
          <w:sz w:val="24"/>
        </w:rPr>
      </w:pPr>
      <w:r w:rsidRPr="005A46D7">
        <w:rPr>
          <w:rFonts w:hint="eastAsia"/>
          <w:sz w:val="24"/>
        </w:rPr>
        <w:t>3</w:t>
      </w:r>
      <w:r w:rsidRPr="005A46D7">
        <w:rPr>
          <w:rFonts w:hint="eastAsia"/>
          <w:sz w:val="24"/>
        </w:rPr>
        <w:t>、“子公司股权多元化改革”专题咨询服务；</w:t>
      </w:r>
      <w:r w:rsidR="00632BA4">
        <w:rPr>
          <w:sz w:val="24"/>
        </w:rPr>
        <w:br/>
      </w:r>
      <w:r w:rsidR="00632BA4">
        <w:rPr>
          <w:rFonts w:hint="eastAsia"/>
          <w:sz w:val="24"/>
        </w:rPr>
        <w:t>4</w:t>
      </w:r>
      <w:r w:rsidR="00632BA4">
        <w:rPr>
          <w:rFonts w:hint="eastAsia"/>
          <w:sz w:val="24"/>
        </w:rPr>
        <w:t>、</w:t>
      </w:r>
      <w:r w:rsidR="00632BA4" w:rsidRPr="00632BA4">
        <w:rPr>
          <w:rFonts w:hint="eastAsia"/>
          <w:sz w:val="24"/>
        </w:rPr>
        <w:t>“已混改企业薪酬激励与绩效管理”专题咨询服务；</w:t>
      </w:r>
    </w:p>
    <w:p w:rsidR="005A46D7" w:rsidRDefault="00632BA4" w:rsidP="005A46D7">
      <w:pPr>
        <w:spacing w:line="420" w:lineRule="exact"/>
        <w:ind w:firstLineChars="200" w:firstLine="480"/>
        <w:rPr>
          <w:sz w:val="24"/>
        </w:rPr>
      </w:pPr>
      <w:r>
        <w:rPr>
          <w:rFonts w:hint="eastAsia"/>
          <w:sz w:val="24"/>
        </w:rPr>
        <w:t>5</w:t>
      </w:r>
      <w:r w:rsidR="005A46D7" w:rsidRPr="005A46D7">
        <w:rPr>
          <w:rFonts w:hint="eastAsia"/>
          <w:sz w:val="24"/>
        </w:rPr>
        <w:t>、“深化劳动、人事、分配三项制度改革”专题咨询服务；</w:t>
      </w:r>
    </w:p>
    <w:p w:rsidR="005A46D7" w:rsidRDefault="00632BA4" w:rsidP="005A46D7">
      <w:pPr>
        <w:spacing w:line="420" w:lineRule="exact"/>
        <w:ind w:firstLineChars="200" w:firstLine="480"/>
        <w:rPr>
          <w:sz w:val="24"/>
        </w:rPr>
      </w:pPr>
      <w:r>
        <w:rPr>
          <w:rFonts w:hint="eastAsia"/>
          <w:sz w:val="24"/>
        </w:rPr>
        <w:t>6</w:t>
      </w:r>
      <w:r w:rsidR="005A46D7" w:rsidRPr="005A46D7">
        <w:rPr>
          <w:rFonts w:hint="eastAsia"/>
          <w:sz w:val="24"/>
        </w:rPr>
        <w:t>、“资产债务处置、企业重组、主辅分离及人员分流安置”专题咨询服务；</w:t>
      </w:r>
    </w:p>
    <w:p w:rsidR="005A46D7" w:rsidRDefault="00632BA4" w:rsidP="005A46D7">
      <w:pPr>
        <w:spacing w:line="420" w:lineRule="exact"/>
        <w:ind w:firstLineChars="200" w:firstLine="480"/>
        <w:rPr>
          <w:sz w:val="24"/>
        </w:rPr>
      </w:pPr>
      <w:r>
        <w:rPr>
          <w:rFonts w:hint="eastAsia"/>
          <w:sz w:val="24"/>
        </w:rPr>
        <w:t>7</w:t>
      </w:r>
      <w:r w:rsidR="005A46D7" w:rsidRPr="005A46D7">
        <w:rPr>
          <w:rFonts w:hint="eastAsia"/>
          <w:sz w:val="24"/>
        </w:rPr>
        <w:t>、“厂办大集体等历史遗留问题处理”专题咨询服务。</w:t>
      </w:r>
    </w:p>
    <w:p w:rsidR="005A46D7" w:rsidRPr="005A46D7" w:rsidRDefault="005A46D7" w:rsidP="00755714">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755714">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67381E" w:rsidRPr="0067381E" w:rsidRDefault="0067381E" w:rsidP="0067381E">
      <w:pPr>
        <w:spacing w:line="420" w:lineRule="exact"/>
        <w:ind w:firstLineChars="200" w:firstLine="482"/>
        <w:rPr>
          <w:sz w:val="24"/>
        </w:rPr>
      </w:pPr>
      <w:r w:rsidRPr="0067381E">
        <w:rPr>
          <w:rFonts w:hint="eastAsia"/>
          <w:b/>
          <w:bCs/>
          <w:sz w:val="24"/>
        </w:rPr>
        <w:t>1</w:t>
      </w:r>
      <w:r w:rsidRPr="0067381E">
        <w:rPr>
          <w:rFonts w:hint="eastAsia"/>
          <w:b/>
          <w:bCs/>
          <w:sz w:val="24"/>
        </w:rPr>
        <w:t>、拥有国企改革和股权激励咨询的“梦之队”――</w:t>
      </w:r>
      <w:r w:rsidRPr="0067381E">
        <w:rPr>
          <w:rFonts w:hint="eastAsia"/>
          <w:sz w:val="24"/>
        </w:rPr>
        <w:t>中电瑞华咨询公司汇聚众多国企改革专家、财税专家、资深律师、资深管理专家，能够一揽子解决国企混改、股权激励、企业重组、财务、税务、法律、管理等全维度的专业问题，从而帮助企业规避各种政策、法律风险，最大程度减少改革阻力、提升改革成效。</w:t>
      </w:r>
    </w:p>
    <w:p w:rsidR="0067381E" w:rsidRPr="0067381E" w:rsidRDefault="0067381E" w:rsidP="0067381E">
      <w:pPr>
        <w:spacing w:line="420" w:lineRule="exact"/>
        <w:ind w:firstLineChars="200" w:firstLine="482"/>
        <w:rPr>
          <w:sz w:val="24"/>
        </w:rPr>
      </w:pPr>
      <w:r w:rsidRPr="0067381E">
        <w:rPr>
          <w:rFonts w:hint="eastAsia"/>
          <w:b/>
          <w:bCs/>
          <w:sz w:val="24"/>
        </w:rPr>
        <w:t>2</w:t>
      </w:r>
      <w:r w:rsidRPr="0067381E">
        <w:rPr>
          <w:rFonts w:hint="eastAsia"/>
          <w:b/>
          <w:bCs/>
          <w:sz w:val="24"/>
        </w:rPr>
        <w:t>、服务于多家省、市级国资监管机构及众多大中型国企――</w:t>
      </w:r>
      <w:r w:rsidRPr="0067381E">
        <w:rPr>
          <w:rFonts w:hint="eastAsia"/>
          <w:sz w:val="24"/>
        </w:rPr>
        <w:t>自成立以来，中电瑞华咨询公司曾应多个省、市级国资委的邀请，受托制定“公司制企业混改操作指引”、“国有科技型企业股权和分红激励操作指引”、“全民所有制企业改制操作指引”、“集体所有制企业改制操作指引”、“经营性事业单位转企改制操作指引”等方面的改革指导性文件，帮助指导所监管企事业</w:t>
      </w:r>
      <w:r w:rsidRPr="0067381E">
        <w:rPr>
          <w:rFonts w:hint="eastAsia"/>
          <w:sz w:val="24"/>
        </w:rPr>
        <w:lastRenderedPageBreak/>
        <w:t>单位改革的实务操作，均获得较高的评价。专家团队累计为数百家大中型国企提供咨询方案设计及辅导实施服务，帮助企业客户获得了高额咨询回报，咨询项目续约率始终保持在</w:t>
      </w:r>
      <w:r w:rsidRPr="0067381E">
        <w:rPr>
          <w:rFonts w:hint="eastAsia"/>
          <w:sz w:val="24"/>
        </w:rPr>
        <w:t>80%</w:t>
      </w:r>
      <w:r w:rsidRPr="0067381E">
        <w:rPr>
          <w:rFonts w:hint="eastAsia"/>
          <w:sz w:val="24"/>
        </w:rPr>
        <w:t>以上。</w:t>
      </w:r>
    </w:p>
    <w:p w:rsidR="0067381E" w:rsidRPr="0067381E" w:rsidRDefault="0067381E" w:rsidP="0067381E">
      <w:pPr>
        <w:spacing w:line="420" w:lineRule="exact"/>
        <w:ind w:firstLineChars="200" w:firstLine="482"/>
        <w:rPr>
          <w:sz w:val="24"/>
        </w:rPr>
      </w:pPr>
      <w:r w:rsidRPr="0067381E">
        <w:rPr>
          <w:rFonts w:hint="eastAsia"/>
          <w:b/>
          <w:bCs/>
          <w:sz w:val="24"/>
        </w:rPr>
        <w:t>3</w:t>
      </w:r>
      <w:r w:rsidRPr="0067381E">
        <w:rPr>
          <w:rFonts w:hint="eastAsia"/>
          <w:b/>
          <w:bCs/>
          <w:sz w:val="24"/>
        </w:rPr>
        <w:t>、丰富的实战经验、庞大的改革案例库――</w:t>
      </w:r>
      <w:r w:rsidRPr="0067381E">
        <w:rPr>
          <w:rFonts w:hint="eastAsia"/>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国企改革改制案例库”和“全球卓越绩效企业最佳实践库”。</w:t>
      </w:r>
    </w:p>
    <w:p w:rsidR="0067381E" w:rsidRPr="0067381E" w:rsidRDefault="0067381E" w:rsidP="0067381E">
      <w:pPr>
        <w:spacing w:line="420" w:lineRule="exact"/>
        <w:ind w:firstLineChars="200" w:firstLine="482"/>
        <w:rPr>
          <w:b/>
          <w:bCs/>
          <w:sz w:val="24"/>
        </w:rPr>
      </w:pPr>
      <w:r w:rsidRPr="0067381E">
        <w:rPr>
          <w:rFonts w:hint="eastAsia"/>
          <w:b/>
          <w:bCs/>
          <w:sz w:val="24"/>
        </w:rPr>
        <w:t>4</w:t>
      </w:r>
      <w:r w:rsidRPr="0067381E">
        <w:rPr>
          <w:rFonts w:hint="eastAsia"/>
          <w:b/>
          <w:bCs/>
          <w:sz w:val="24"/>
        </w:rPr>
        <w:t>、掌握全要素国企改革的核心技术――</w:t>
      </w:r>
      <w:r w:rsidRPr="0067381E">
        <w:rPr>
          <w:rFonts w:hint="eastAsia"/>
          <w:sz w:val="24"/>
        </w:rPr>
        <w:t>多年秉承“创新超越、精益求精”的专业理念，潜心研究国企改革和股权激励的核心理论问题以及成功的改革实战经验，较全面完成了从方法论、改革模式、各大板块方案设计到精细化的实战操作等完整的技术积累。在深入研究全国数十家改革成功企业和大量失败案例的基础上，中电瑞华咨询公司结合自身多年咨询实战经验，研发推出多项创新研究成果，具有极高的应用价值。</w:t>
      </w:r>
      <w:r w:rsidRPr="0067381E">
        <w:rPr>
          <w:rFonts w:hint="eastAsia"/>
          <w:b/>
          <w:bCs/>
          <w:sz w:val="24"/>
        </w:rPr>
        <w:t>  </w:t>
      </w:r>
    </w:p>
    <w:p w:rsidR="0067381E" w:rsidRPr="0067381E" w:rsidRDefault="0067381E" w:rsidP="0067381E">
      <w:pPr>
        <w:spacing w:line="420" w:lineRule="exact"/>
        <w:ind w:firstLineChars="200" w:firstLine="482"/>
        <w:rPr>
          <w:b/>
          <w:bCs/>
        </w:rPr>
      </w:pPr>
      <w:r w:rsidRPr="0067381E">
        <w:rPr>
          <w:rFonts w:hint="eastAsia"/>
          <w:b/>
          <w:bCs/>
          <w:sz w:val="24"/>
        </w:rPr>
        <w:t>5</w:t>
      </w:r>
      <w:r w:rsidRPr="0067381E">
        <w:rPr>
          <w:rFonts w:hint="eastAsia"/>
          <w:b/>
          <w:bCs/>
          <w:sz w:val="24"/>
        </w:rPr>
        <w:t>、创新研发多项独到的研究成果，助力解决国企混改、骨干员工持股激励、公司治理等方面的疑难问题－－</w:t>
      </w:r>
      <w:r w:rsidRPr="0067381E">
        <w:rPr>
          <w:rFonts w:hint="eastAsia"/>
          <w:sz w:val="24"/>
        </w:rPr>
        <w:t>国有资产交易、战略投资者引入、骨干员工持股激励、公司治理体制改革是此轮国企改革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改革模式设计、战投引入、股权激励、公司治理等领域），能够帮助国有企业解决多方面的改革疑难问题，真正实现国家、企业、员工真正“多赢”的改革成效。</w:t>
      </w:r>
    </w:p>
    <w:p w:rsidR="00BF39E8" w:rsidRPr="00EB28B2" w:rsidRDefault="00BF39E8" w:rsidP="00755714">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w:t>
      </w:r>
      <w:r w:rsidR="001F399B">
        <w:rPr>
          <w:rFonts w:ascii="simsun" w:hAnsi="simsun" w:hint="eastAsia"/>
          <w:sz w:val="24"/>
        </w:rPr>
        <w:lastRenderedPageBreak/>
        <w:t>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w:t>
      </w:r>
      <w:r w:rsidR="00497342">
        <w:rPr>
          <w:rFonts w:ascii="simsun" w:hAnsi="simsun" w:hint="eastAsia"/>
          <w:sz w:val="24"/>
        </w:rPr>
        <w:t>五</w:t>
      </w:r>
      <w:r w:rsidR="00C06D2C" w:rsidRPr="00C06D2C">
        <w:rPr>
          <w:rFonts w:ascii="simsun" w:hAnsi="simsun" w:hint="eastAsia"/>
          <w:sz w:val="24"/>
        </w:rPr>
        <w:t>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w:t>
      </w:r>
      <w:r w:rsidR="00497342">
        <w:rPr>
          <w:rFonts w:ascii="simsun" w:hAnsi="simsun" w:hint="eastAsia"/>
          <w:sz w:val="24"/>
        </w:rPr>
        <w:t>曾</w:t>
      </w:r>
      <w:r w:rsidR="006F7F79" w:rsidRPr="006F7F79">
        <w:rPr>
          <w:rFonts w:ascii="simsun" w:hAnsi="simsun" w:hint="eastAsia"/>
          <w:sz w:val="24"/>
        </w:rPr>
        <w:t>主持</w:t>
      </w:r>
      <w:r w:rsidR="00497342">
        <w:rPr>
          <w:rFonts w:ascii="simsun" w:hAnsi="simsun" w:hint="eastAsia"/>
          <w:sz w:val="24"/>
        </w:rPr>
        <w:t>中国核电工程公司、中国乐凯集团公司、</w:t>
      </w:r>
      <w:r w:rsidR="006F7F79" w:rsidRPr="006F7F79">
        <w:rPr>
          <w:rFonts w:ascii="simsun" w:hAnsi="simsun" w:hint="eastAsia"/>
          <w:sz w:val="24"/>
        </w:rPr>
        <w:t>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755714">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r w:rsidR="006B50E1">
        <w:rPr>
          <w:rStyle w:val="a4"/>
          <w:rFonts w:ascii="黑体" w:eastAsia="黑体" w:hAnsi="宋体" w:cs="宋体" w:hint="eastAsia"/>
          <w:sz w:val="24"/>
        </w:rPr>
        <w:t>/单位</w:t>
      </w:r>
    </w:p>
    <w:p w:rsidR="00BF39E8" w:rsidRDefault="007658C9" w:rsidP="00BF39E8">
      <w:pPr>
        <w:spacing w:line="420" w:lineRule="exact"/>
        <w:ind w:firstLineChars="200" w:firstLine="480"/>
        <w:rPr>
          <w:rFonts w:ascii="simsun" w:hAnsi="simsun" w:hint="eastAsia"/>
          <w:sz w:val="24"/>
        </w:rPr>
      </w:pPr>
      <w:r w:rsidRPr="00670F52">
        <w:rPr>
          <w:rFonts w:ascii="simsun" w:hAnsi="simsun"/>
          <w:sz w:val="24"/>
        </w:rPr>
        <w:t>中国乐凯集团公司、</w:t>
      </w:r>
      <w:r w:rsidR="00D56E7B">
        <w:rPr>
          <w:rFonts w:ascii="simsun" w:hAnsi="simsun" w:hint="eastAsia"/>
          <w:sz w:val="24"/>
        </w:rPr>
        <w:t>中国核电工程公司、</w:t>
      </w:r>
      <w:r w:rsidR="00BF39E8">
        <w:rPr>
          <w:rFonts w:ascii="simsun" w:hAnsi="simsun" w:hint="eastAsia"/>
          <w:sz w:val="24"/>
        </w:rPr>
        <w:t>广东粤电集团公司、北京市国有文化资产监督管理办公室、</w:t>
      </w:r>
      <w:r w:rsidR="00EE58AA">
        <w:rPr>
          <w:rFonts w:ascii="simsun" w:hAnsi="simsun" w:hint="eastAsia"/>
          <w:sz w:val="24"/>
        </w:rPr>
        <w:t>江苏泰州市国资委、</w:t>
      </w:r>
      <w:r w:rsidR="00A8184E">
        <w:rPr>
          <w:rFonts w:ascii="simsun" w:hAnsi="simsun" w:hint="eastAsia"/>
          <w:sz w:val="24"/>
        </w:rPr>
        <w:t>江西</w:t>
      </w:r>
      <w:r w:rsidR="00BF39E8" w:rsidRPr="00670F52">
        <w:rPr>
          <w:rFonts w:ascii="simsun" w:hAnsi="simsun"/>
          <w:sz w:val="24"/>
        </w:rPr>
        <w:t>中恒建设集团公司、</w:t>
      </w:r>
      <w:r w:rsidR="00EE58AA">
        <w:rPr>
          <w:rFonts w:ascii="simsun" w:hAnsi="simsun" w:hint="eastAsia"/>
          <w:sz w:val="24"/>
        </w:rPr>
        <w:t>山东</w:t>
      </w:r>
      <w:r w:rsidR="00BF39E8" w:rsidRPr="00670F52">
        <w:rPr>
          <w:rFonts w:ascii="simsun" w:hAnsi="simsun"/>
          <w:sz w:val="24"/>
        </w:rPr>
        <w:t>鲁能瑞华电气公司、阳谷电缆集团、洛阳龙羽集团、新希望集团、三一重工、美的电器、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w:t>
      </w:r>
      <w:r w:rsidR="00EE58AA" w:rsidRPr="00670F52">
        <w:rPr>
          <w:rFonts w:ascii="simsun" w:hAnsi="simsun"/>
          <w:sz w:val="24"/>
        </w:rPr>
        <w:t>武钢</w:t>
      </w:r>
      <w:r w:rsidR="00EE58AA">
        <w:rPr>
          <w:rFonts w:ascii="simsun" w:hAnsi="simsun" w:hint="eastAsia"/>
          <w:sz w:val="24"/>
        </w:rPr>
        <w:t>资源</w:t>
      </w:r>
      <w:r w:rsidR="00EE58AA" w:rsidRPr="00670F52">
        <w:rPr>
          <w:rFonts w:ascii="simsun" w:hAnsi="simsun"/>
          <w:sz w:val="24"/>
        </w:rPr>
        <w:t>集团公司、</w:t>
      </w:r>
      <w:r w:rsidR="00EE58AA" w:rsidRPr="00EE58AA">
        <w:rPr>
          <w:rFonts w:ascii="simsun" w:hAnsi="simsun"/>
          <w:sz w:val="24"/>
        </w:rPr>
        <w:t>武钢大冶铁矿、武钢程潮矿业公司、武钢金山店矿业公司、武钢乌龙泉矿业公司、鞍钢集团附属公司、首钢集团贵阳特种钢公司、山东淄博热力公司；山东省青岛市供电公司、日照市供电公司、山西省晋城市供电公司、阳泉市供电公司、朔州市供电公司、临汾市供电公司、河南省开封市供电公司、洛阳市供电公司、商丘市供电公司、周口市供电公司、焦作市供电公司、新乡市供电公司、偃师市供电公司、武陟县供电公司、南乐县供电公司、河北省唐山市供电公司、新乐市供电公司、安徽省宿州市供电公司、濉溪县供电公司、江西省萍乡市供电公司、国电九江发电厂、华电苇湖梁发电厂、国投钦州发电公司；</w:t>
      </w:r>
      <w:r w:rsidR="00BF39E8" w:rsidRPr="00670F52">
        <w:rPr>
          <w:rFonts w:ascii="simsun" w:hAnsi="simsun"/>
          <w:sz w:val="24"/>
        </w:rPr>
        <w:t>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东阿阿胶、金</w:t>
      </w:r>
      <w:r w:rsidR="00BF39E8" w:rsidRPr="00670F52">
        <w:rPr>
          <w:rFonts w:ascii="simsun" w:hAnsi="simsun"/>
          <w:sz w:val="24"/>
        </w:rPr>
        <w:lastRenderedPageBreak/>
        <w:t>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w:t>
      </w:r>
      <w:r w:rsidR="00EE58AA">
        <w:rPr>
          <w:rFonts w:ascii="simsun" w:hAnsi="simsun" w:hint="eastAsia"/>
          <w:sz w:val="24"/>
        </w:rPr>
        <w:t>、安徽亳州烟草</w:t>
      </w:r>
      <w:r w:rsidR="00BF39E8" w:rsidRPr="00670F52">
        <w:rPr>
          <w:rFonts w:ascii="simsun" w:hAnsi="simsun"/>
          <w:sz w:val="24"/>
        </w:rPr>
        <w:t>；北京移动、上海移动、中邮科技、廊坊邮政、唐山邮政、南京速递物流局；长城汽车、福田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755714">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755714">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www.zdruihua.cn  </w:t>
      </w:r>
    </w:p>
    <w:p w:rsidR="00314A25" w:rsidRPr="00BF39E8" w:rsidRDefault="00BF39E8" w:rsidP="00755714">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7658C9">
        <w:rPr>
          <w:rFonts w:ascii="simsun" w:hAnsi="simsun" w:hint="eastAsia"/>
          <w:color w:val="000000"/>
          <w:sz w:val="24"/>
        </w:rPr>
        <w:t>经十</w:t>
      </w:r>
      <w:r w:rsidR="002552FB" w:rsidRPr="002552FB">
        <w:rPr>
          <w:rFonts w:ascii="simsun" w:hAnsi="simsun" w:hint="eastAsia"/>
          <w:color w:val="000000"/>
          <w:sz w:val="24"/>
        </w:rPr>
        <w:t>路</w:t>
      </w:r>
      <w:r w:rsidR="007658C9">
        <w:rPr>
          <w:rFonts w:ascii="simsun" w:hAnsi="simsun" w:hint="eastAsia"/>
          <w:color w:val="000000"/>
          <w:sz w:val="24"/>
        </w:rPr>
        <w:t>齐源</w:t>
      </w:r>
      <w:r w:rsidR="00B13EAC">
        <w:rPr>
          <w:rFonts w:ascii="simsun" w:hAnsi="simsun" w:hint="eastAsia"/>
          <w:color w:val="000000"/>
          <w:sz w:val="24"/>
        </w:rPr>
        <w:t>大厦</w:t>
      </w:r>
      <w:r w:rsidR="00B13EAC">
        <w:rPr>
          <w:rFonts w:ascii="simsun" w:hAnsi="simsun" w:hint="eastAsia"/>
          <w:color w:val="000000"/>
          <w:sz w:val="24"/>
        </w:rPr>
        <w:t>A</w:t>
      </w:r>
      <w:r w:rsidR="00B13EAC">
        <w:rPr>
          <w:rFonts w:ascii="simsun" w:hAnsi="simsun" w:hint="eastAsia"/>
          <w:color w:val="000000"/>
          <w:sz w:val="24"/>
        </w:rPr>
        <w:t>座</w:t>
      </w:r>
      <w:r w:rsidR="007658C9">
        <w:rPr>
          <w:rFonts w:ascii="simsun" w:hAnsi="simsun" w:hint="eastAsia"/>
          <w:color w:val="000000"/>
          <w:sz w:val="24"/>
        </w:rPr>
        <w:t>三</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95077C">
      <w:pPr>
        <w:spacing w:beforeLines="100" w:line="420" w:lineRule="exact"/>
        <w:ind w:firstLineChars="200" w:firstLine="480"/>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11" w:rsidRDefault="00DD0C11">
      <w:r>
        <w:separator/>
      </w:r>
    </w:p>
  </w:endnote>
  <w:endnote w:type="continuationSeparator" w:id="1">
    <w:p w:rsidR="00DD0C11" w:rsidRDefault="00DD0C1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95077C"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95077C">
      <w:rPr>
        <w:kern w:val="0"/>
        <w:szCs w:val="21"/>
      </w:rPr>
      <w:fldChar w:fldCharType="begin"/>
    </w:r>
    <w:r>
      <w:rPr>
        <w:kern w:val="0"/>
        <w:szCs w:val="21"/>
      </w:rPr>
      <w:instrText xml:space="preserve"> PAGE </w:instrText>
    </w:r>
    <w:r w:rsidR="0095077C">
      <w:rPr>
        <w:kern w:val="0"/>
        <w:szCs w:val="21"/>
      </w:rPr>
      <w:fldChar w:fldCharType="separate"/>
    </w:r>
    <w:r w:rsidR="00755714">
      <w:rPr>
        <w:noProof/>
        <w:kern w:val="0"/>
        <w:szCs w:val="21"/>
      </w:rPr>
      <w:t>11</w:t>
    </w:r>
    <w:r w:rsidR="0095077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95077C">
      <w:rPr>
        <w:kern w:val="0"/>
        <w:szCs w:val="21"/>
      </w:rPr>
      <w:fldChar w:fldCharType="begin"/>
    </w:r>
    <w:r>
      <w:rPr>
        <w:kern w:val="0"/>
        <w:szCs w:val="21"/>
      </w:rPr>
      <w:instrText xml:space="preserve"> NUMPAGES </w:instrText>
    </w:r>
    <w:r w:rsidR="0095077C">
      <w:rPr>
        <w:kern w:val="0"/>
        <w:szCs w:val="21"/>
      </w:rPr>
      <w:fldChar w:fldCharType="separate"/>
    </w:r>
    <w:r w:rsidR="00755714">
      <w:rPr>
        <w:noProof/>
        <w:kern w:val="0"/>
        <w:szCs w:val="21"/>
      </w:rPr>
      <w:t>11</w:t>
    </w:r>
    <w:r w:rsidR="0095077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11" w:rsidRDefault="00DD0C11">
      <w:r>
        <w:separator/>
      </w:r>
    </w:p>
  </w:footnote>
  <w:footnote w:type="continuationSeparator" w:id="1">
    <w:p w:rsidR="00DD0C11" w:rsidRDefault="00DD0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BC6F4F">
      <w:rPr>
        <w:rFonts w:ascii="方正隶变简体" w:eastAsia="方正隶变简体" w:hint="eastAsia"/>
      </w:rPr>
      <w:t>“</w:t>
    </w:r>
    <w:r w:rsidR="00CC7092" w:rsidRPr="00CC7092">
      <w:rPr>
        <w:rFonts w:ascii="方正隶变简体" w:eastAsia="方正隶变简体" w:hint="eastAsia"/>
      </w:rPr>
      <w:t>国企</w:t>
    </w:r>
    <w:r w:rsidR="00EC168D">
      <w:rPr>
        <w:rFonts w:ascii="方正隶变简体" w:eastAsia="方正隶变简体" w:hint="eastAsia"/>
      </w:rPr>
      <w:t>综合</w:t>
    </w:r>
    <w:r w:rsidR="00CC7092" w:rsidRPr="00CC7092">
      <w:rPr>
        <w:rFonts w:ascii="方正隶变简体" w:eastAsia="方正隶变简体" w:hint="eastAsia"/>
      </w:rPr>
      <w:t>改革与混合所有制实施</w:t>
    </w:r>
    <w:r w:rsidR="00BC6F4F">
      <w:rPr>
        <w:rFonts w:ascii="方正隶变简体" w:eastAsia="方正隶变简体" w:hint="eastAsia"/>
      </w:rPr>
      <w:t>”</w:t>
    </w:r>
    <w:r w:rsidR="00CC7092" w:rsidRPr="00CC7092">
      <w:rPr>
        <w:rFonts w:ascii="方正隶变简体" w:eastAsia="方正隶变简体" w:hint="eastAsia"/>
      </w:rPr>
      <w:t>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93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4C75"/>
    <w:rsid w:val="0001634A"/>
    <w:rsid w:val="0002008F"/>
    <w:rsid w:val="0002052E"/>
    <w:rsid w:val="000221C2"/>
    <w:rsid w:val="0002379B"/>
    <w:rsid w:val="000255AA"/>
    <w:rsid w:val="00030D1A"/>
    <w:rsid w:val="000328FE"/>
    <w:rsid w:val="00032CD3"/>
    <w:rsid w:val="00036BAF"/>
    <w:rsid w:val="00036F8C"/>
    <w:rsid w:val="0003708D"/>
    <w:rsid w:val="00041AD0"/>
    <w:rsid w:val="00041BD7"/>
    <w:rsid w:val="00043BE2"/>
    <w:rsid w:val="00045937"/>
    <w:rsid w:val="00046348"/>
    <w:rsid w:val="00050F3E"/>
    <w:rsid w:val="000515E0"/>
    <w:rsid w:val="00051A85"/>
    <w:rsid w:val="00052F3C"/>
    <w:rsid w:val="00054025"/>
    <w:rsid w:val="00054073"/>
    <w:rsid w:val="0005473B"/>
    <w:rsid w:val="0005651A"/>
    <w:rsid w:val="000570B4"/>
    <w:rsid w:val="0006072A"/>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22D1"/>
    <w:rsid w:val="000C528E"/>
    <w:rsid w:val="000C5291"/>
    <w:rsid w:val="000C5F24"/>
    <w:rsid w:val="000C6C8A"/>
    <w:rsid w:val="000D1072"/>
    <w:rsid w:val="000D50C9"/>
    <w:rsid w:val="000D5D0A"/>
    <w:rsid w:val="000D6F39"/>
    <w:rsid w:val="000E107F"/>
    <w:rsid w:val="000E455D"/>
    <w:rsid w:val="000E625C"/>
    <w:rsid w:val="000E632F"/>
    <w:rsid w:val="000F25B5"/>
    <w:rsid w:val="000F3835"/>
    <w:rsid w:val="000F64C6"/>
    <w:rsid w:val="0010045B"/>
    <w:rsid w:val="001012C9"/>
    <w:rsid w:val="00101A06"/>
    <w:rsid w:val="00105DBB"/>
    <w:rsid w:val="0010614B"/>
    <w:rsid w:val="00106926"/>
    <w:rsid w:val="00107658"/>
    <w:rsid w:val="001079E5"/>
    <w:rsid w:val="001128EA"/>
    <w:rsid w:val="0011318F"/>
    <w:rsid w:val="00113B05"/>
    <w:rsid w:val="0011520B"/>
    <w:rsid w:val="00116E17"/>
    <w:rsid w:val="00117F22"/>
    <w:rsid w:val="001221AA"/>
    <w:rsid w:val="00123F24"/>
    <w:rsid w:val="00123FAB"/>
    <w:rsid w:val="00124126"/>
    <w:rsid w:val="00124580"/>
    <w:rsid w:val="00125467"/>
    <w:rsid w:val="00127BED"/>
    <w:rsid w:val="00131D3E"/>
    <w:rsid w:val="001351E1"/>
    <w:rsid w:val="00135B6E"/>
    <w:rsid w:val="00136261"/>
    <w:rsid w:val="00136DF2"/>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1969"/>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1649"/>
    <w:rsid w:val="001B327D"/>
    <w:rsid w:val="001B37E7"/>
    <w:rsid w:val="001B3FA2"/>
    <w:rsid w:val="001B4626"/>
    <w:rsid w:val="001C070C"/>
    <w:rsid w:val="001C0F55"/>
    <w:rsid w:val="001C1A6F"/>
    <w:rsid w:val="001C5577"/>
    <w:rsid w:val="001C58FF"/>
    <w:rsid w:val="001C5FD4"/>
    <w:rsid w:val="001D0287"/>
    <w:rsid w:val="001D4206"/>
    <w:rsid w:val="001D5A64"/>
    <w:rsid w:val="001E2968"/>
    <w:rsid w:val="001E3582"/>
    <w:rsid w:val="001E3D49"/>
    <w:rsid w:val="001E4E10"/>
    <w:rsid w:val="001E5F54"/>
    <w:rsid w:val="001E66BB"/>
    <w:rsid w:val="001F141A"/>
    <w:rsid w:val="001F1A97"/>
    <w:rsid w:val="001F399B"/>
    <w:rsid w:val="001F430A"/>
    <w:rsid w:val="001F606E"/>
    <w:rsid w:val="00200BBE"/>
    <w:rsid w:val="00201F10"/>
    <w:rsid w:val="00203105"/>
    <w:rsid w:val="00204572"/>
    <w:rsid w:val="0020554D"/>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469"/>
    <w:rsid w:val="002265B1"/>
    <w:rsid w:val="00226868"/>
    <w:rsid w:val="00227641"/>
    <w:rsid w:val="002303D1"/>
    <w:rsid w:val="002341BE"/>
    <w:rsid w:val="00235FF7"/>
    <w:rsid w:val="00236BBB"/>
    <w:rsid w:val="00237F75"/>
    <w:rsid w:val="00242295"/>
    <w:rsid w:val="00243E80"/>
    <w:rsid w:val="00247541"/>
    <w:rsid w:val="002510C3"/>
    <w:rsid w:val="00252D8D"/>
    <w:rsid w:val="0025389E"/>
    <w:rsid w:val="002552FB"/>
    <w:rsid w:val="00255565"/>
    <w:rsid w:val="00255A52"/>
    <w:rsid w:val="00255E39"/>
    <w:rsid w:val="00256670"/>
    <w:rsid w:val="00257439"/>
    <w:rsid w:val="002614C5"/>
    <w:rsid w:val="0026315E"/>
    <w:rsid w:val="00270082"/>
    <w:rsid w:val="00270BAA"/>
    <w:rsid w:val="00271B48"/>
    <w:rsid w:val="0027274A"/>
    <w:rsid w:val="00273A4C"/>
    <w:rsid w:val="00277068"/>
    <w:rsid w:val="00277117"/>
    <w:rsid w:val="002854B4"/>
    <w:rsid w:val="00285751"/>
    <w:rsid w:val="00286F1A"/>
    <w:rsid w:val="00292CB6"/>
    <w:rsid w:val="00294EFE"/>
    <w:rsid w:val="00297B2C"/>
    <w:rsid w:val="002A0FC9"/>
    <w:rsid w:val="002A2450"/>
    <w:rsid w:val="002A2AB2"/>
    <w:rsid w:val="002A2ECE"/>
    <w:rsid w:val="002A498B"/>
    <w:rsid w:val="002A6B0A"/>
    <w:rsid w:val="002B0C6D"/>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5B30"/>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A07"/>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37C"/>
    <w:rsid w:val="00340AC3"/>
    <w:rsid w:val="0034102F"/>
    <w:rsid w:val="003411AA"/>
    <w:rsid w:val="00342317"/>
    <w:rsid w:val="00343858"/>
    <w:rsid w:val="00344798"/>
    <w:rsid w:val="00345F26"/>
    <w:rsid w:val="00347C3B"/>
    <w:rsid w:val="0035066A"/>
    <w:rsid w:val="0035482D"/>
    <w:rsid w:val="003564F4"/>
    <w:rsid w:val="00361C29"/>
    <w:rsid w:val="00362C90"/>
    <w:rsid w:val="00366087"/>
    <w:rsid w:val="00366C8C"/>
    <w:rsid w:val="003710DC"/>
    <w:rsid w:val="00372A4D"/>
    <w:rsid w:val="00373980"/>
    <w:rsid w:val="0037459A"/>
    <w:rsid w:val="00375D7C"/>
    <w:rsid w:val="00380481"/>
    <w:rsid w:val="00380772"/>
    <w:rsid w:val="00381391"/>
    <w:rsid w:val="00381706"/>
    <w:rsid w:val="0038269C"/>
    <w:rsid w:val="003847C6"/>
    <w:rsid w:val="00385390"/>
    <w:rsid w:val="003857C9"/>
    <w:rsid w:val="00385AA9"/>
    <w:rsid w:val="00385CF4"/>
    <w:rsid w:val="0039055C"/>
    <w:rsid w:val="00392279"/>
    <w:rsid w:val="00392B09"/>
    <w:rsid w:val="0039375B"/>
    <w:rsid w:val="003A0FE8"/>
    <w:rsid w:val="003A227F"/>
    <w:rsid w:val="003A3830"/>
    <w:rsid w:val="003A3B22"/>
    <w:rsid w:val="003A5F3A"/>
    <w:rsid w:val="003A7F27"/>
    <w:rsid w:val="003B143F"/>
    <w:rsid w:val="003B1576"/>
    <w:rsid w:val="003B1992"/>
    <w:rsid w:val="003B34E1"/>
    <w:rsid w:val="003B4647"/>
    <w:rsid w:val="003B4C8A"/>
    <w:rsid w:val="003B679C"/>
    <w:rsid w:val="003C11B5"/>
    <w:rsid w:val="003C2A90"/>
    <w:rsid w:val="003C6B1B"/>
    <w:rsid w:val="003D01B1"/>
    <w:rsid w:val="003D19FA"/>
    <w:rsid w:val="003D2C6A"/>
    <w:rsid w:val="003D44F5"/>
    <w:rsid w:val="003D6B66"/>
    <w:rsid w:val="003D7A2A"/>
    <w:rsid w:val="003E1B30"/>
    <w:rsid w:val="003E5E2B"/>
    <w:rsid w:val="003E5EA7"/>
    <w:rsid w:val="003E75D4"/>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5494"/>
    <w:rsid w:val="00416348"/>
    <w:rsid w:val="00421441"/>
    <w:rsid w:val="004242EA"/>
    <w:rsid w:val="00425988"/>
    <w:rsid w:val="0042676B"/>
    <w:rsid w:val="00430998"/>
    <w:rsid w:val="00432654"/>
    <w:rsid w:val="00433C3D"/>
    <w:rsid w:val="00433D4C"/>
    <w:rsid w:val="00433E32"/>
    <w:rsid w:val="004365AD"/>
    <w:rsid w:val="00437057"/>
    <w:rsid w:val="00440605"/>
    <w:rsid w:val="00444732"/>
    <w:rsid w:val="004457C7"/>
    <w:rsid w:val="0044663A"/>
    <w:rsid w:val="004542F2"/>
    <w:rsid w:val="00465417"/>
    <w:rsid w:val="0046551A"/>
    <w:rsid w:val="00467C4C"/>
    <w:rsid w:val="00471DBA"/>
    <w:rsid w:val="00472511"/>
    <w:rsid w:val="00472E13"/>
    <w:rsid w:val="00474CEA"/>
    <w:rsid w:val="0048005F"/>
    <w:rsid w:val="00482A77"/>
    <w:rsid w:val="00484552"/>
    <w:rsid w:val="004875EA"/>
    <w:rsid w:val="00491F04"/>
    <w:rsid w:val="00491F64"/>
    <w:rsid w:val="004947F3"/>
    <w:rsid w:val="00494E8E"/>
    <w:rsid w:val="0049670F"/>
    <w:rsid w:val="00496B52"/>
    <w:rsid w:val="00497342"/>
    <w:rsid w:val="004A00D0"/>
    <w:rsid w:val="004A0942"/>
    <w:rsid w:val="004A19A4"/>
    <w:rsid w:val="004A48B0"/>
    <w:rsid w:val="004A598A"/>
    <w:rsid w:val="004A687A"/>
    <w:rsid w:val="004B15A6"/>
    <w:rsid w:val="004B20BE"/>
    <w:rsid w:val="004B3A6D"/>
    <w:rsid w:val="004B5B50"/>
    <w:rsid w:val="004B5FA7"/>
    <w:rsid w:val="004C2353"/>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6F69"/>
    <w:rsid w:val="00507F92"/>
    <w:rsid w:val="00514AD2"/>
    <w:rsid w:val="00515E98"/>
    <w:rsid w:val="00521016"/>
    <w:rsid w:val="005216D2"/>
    <w:rsid w:val="00521A06"/>
    <w:rsid w:val="0052286D"/>
    <w:rsid w:val="005246F1"/>
    <w:rsid w:val="00524D74"/>
    <w:rsid w:val="005346DE"/>
    <w:rsid w:val="00534787"/>
    <w:rsid w:val="00535A97"/>
    <w:rsid w:val="00543E9B"/>
    <w:rsid w:val="0054541A"/>
    <w:rsid w:val="0054671E"/>
    <w:rsid w:val="00547B9B"/>
    <w:rsid w:val="00547C5D"/>
    <w:rsid w:val="005520BC"/>
    <w:rsid w:val="0055440C"/>
    <w:rsid w:val="0055662E"/>
    <w:rsid w:val="00556FC6"/>
    <w:rsid w:val="00557EFF"/>
    <w:rsid w:val="0056116E"/>
    <w:rsid w:val="00564A1D"/>
    <w:rsid w:val="005653BB"/>
    <w:rsid w:val="00574EEA"/>
    <w:rsid w:val="00575FFC"/>
    <w:rsid w:val="00576223"/>
    <w:rsid w:val="0057639D"/>
    <w:rsid w:val="00577B63"/>
    <w:rsid w:val="005820C1"/>
    <w:rsid w:val="00582226"/>
    <w:rsid w:val="005824F0"/>
    <w:rsid w:val="00590D4A"/>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A7FF6"/>
    <w:rsid w:val="005B0AFA"/>
    <w:rsid w:val="005B33CD"/>
    <w:rsid w:val="005B3825"/>
    <w:rsid w:val="005B3A47"/>
    <w:rsid w:val="005B4843"/>
    <w:rsid w:val="005B489F"/>
    <w:rsid w:val="005B4AED"/>
    <w:rsid w:val="005B6091"/>
    <w:rsid w:val="005C0289"/>
    <w:rsid w:val="005C0E78"/>
    <w:rsid w:val="005C3916"/>
    <w:rsid w:val="005C6372"/>
    <w:rsid w:val="005C702F"/>
    <w:rsid w:val="005C7175"/>
    <w:rsid w:val="005D1784"/>
    <w:rsid w:val="005D1914"/>
    <w:rsid w:val="005D3062"/>
    <w:rsid w:val="005D4EB5"/>
    <w:rsid w:val="005D5519"/>
    <w:rsid w:val="005D7682"/>
    <w:rsid w:val="005E0BEF"/>
    <w:rsid w:val="005E29A1"/>
    <w:rsid w:val="005F0E09"/>
    <w:rsid w:val="005F6142"/>
    <w:rsid w:val="0060083A"/>
    <w:rsid w:val="006008A1"/>
    <w:rsid w:val="00601D54"/>
    <w:rsid w:val="00602B8A"/>
    <w:rsid w:val="00602C99"/>
    <w:rsid w:val="00603E11"/>
    <w:rsid w:val="00606C11"/>
    <w:rsid w:val="00607368"/>
    <w:rsid w:val="006107AF"/>
    <w:rsid w:val="00610BEE"/>
    <w:rsid w:val="006110FE"/>
    <w:rsid w:val="00611C31"/>
    <w:rsid w:val="0061513F"/>
    <w:rsid w:val="00623177"/>
    <w:rsid w:val="006248E9"/>
    <w:rsid w:val="0062554D"/>
    <w:rsid w:val="00626FDA"/>
    <w:rsid w:val="006312F3"/>
    <w:rsid w:val="00632BA4"/>
    <w:rsid w:val="00637751"/>
    <w:rsid w:val="00642D1F"/>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203D"/>
    <w:rsid w:val="00663F8D"/>
    <w:rsid w:val="006649BB"/>
    <w:rsid w:val="006669F7"/>
    <w:rsid w:val="00670F52"/>
    <w:rsid w:val="00672D21"/>
    <w:rsid w:val="0067381E"/>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50E1"/>
    <w:rsid w:val="006B6B24"/>
    <w:rsid w:val="006C043E"/>
    <w:rsid w:val="006C0DC8"/>
    <w:rsid w:val="006C16C4"/>
    <w:rsid w:val="006C17D1"/>
    <w:rsid w:val="006C1EC9"/>
    <w:rsid w:val="006C2A0D"/>
    <w:rsid w:val="006C44AE"/>
    <w:rsid w:val="006C7138"/>
    <w:rsid w:val="006C77AC"/>
    <w:rsid w:val="006D2EAF"/>
    <w:rsid w:val="006D372F"/>
    <w:rsid w:val="006D4070"/>
    <w:rsid w:val="006D5835"/>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5FD"/>
    <w:rsid w:val="00711BC8"/>
    <w:rsid w:val="00711FCA"/>
    <w:rsid w:val="00714CF6"/>
    <w:rsid w:val="00717ADE"/>
    <w:rsid w:val="007205D7"/>
    <w:rsid w:val="007222F1"/>
    <w:rsid w:val="0072235D"/>
    <w:rsid w:val="0072237B"/>
    <w:rsid w:val="0072373B"/>
    <w:rsid w:val="00723918"/>
    <w:rsid w:val="00727B08"/>
    <w:rsid w:val="00730994"/>
    <w:rsid w:val="00732E62"/>
    <w:rsid w:val="00734162"/>
    <w:rsid w:val="00735D3B"/>
    <w:rsid w:val="00735E05"/>
    <w:rsid w:val="007361DF"/>
    <w:rsid w:val="0073711C"/>
    <w:rsid w:val="007417BA"/>
    <w:rsid w:val="00746371"/>
    <w:rsid w:val="00750B76"/>
    <w:rsid w:val="00752873"/>
    <w:rsid w:val="0075568E"/>
    <w:rsid w:val="00755714"/>
    <w:rsid w:val="00756426"/>
    <w:rsid w:val="00756C14"/>
    <w:rsid w:val="00756CD6"/>
    <w:rsid w:val="007570F3"/>
    <w:rsid w:val="00757AB7"/>
    <w:rsid w:val="00757FE8"/>
    <w:rsid w:val="00762453"/>
    <w:rsid w:val="007633FB"/>
    <w:rsid w:val="00764693"/>
    <w:rsid w:val="007658C9"/>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16BF"/>
    <w:rsid w:val="007F2C87"/>
    <w:rsid w:val="007F338A"/>
    <w:rsid w:val="007F52CA"/>
    <w:rsid w:val="007F7755"/>
    <w:rsid w:val="007F77FA"/>
    <w:rsid w:val="008000F6"/>
    <w:rsid w:val="008006CA"/>
    <w:rsid w:val="008006E5"/>
    <w:rsid w:val="00800B47"/>
    <w:rsid w:val="008012A2"/>
    <w:rsid w:val="0080143E"/>
    <w:rsid w:val="00802985"/>
    <w:rsid w:val="00806FB8"/>
    <w:rsid w:val="00815797"/>
    <w:rsid w:val="00817823"/>
    <w:rsid w:val="00817C37"/>
    <w:rsid w:val="00821455"/>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B8"/>
    <w:rsid w:val="00873691"/>
    <w:rsid w:val="008750E3"/>
    <w:rsid w:val="00875876"/>
    <w:rsid w:val="00877A7E"/>
    <w:rsid w:val="00880521"/>
    <w:rsid w:val="00880A47"/>
    <w:rsid w:val="00881742"/>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A5FF9"/>
    <w:rsid w:val="008B1A38"/>
    <w:rsid w:val="008B270F"/>
    <w:rsid w:val="008B469F"/>
    <w:rsid w:val="008B6DDF"/>
    <w:rsid w:val="008B71BB"/>
    <w:rsid w:val="008C24A0"/>
    <w:rsid w:val="008C40A4"/>
    <w:rsid w:val="008D0F0F"/>
    <w:rsid w:val="008D7288"/>
    <w:rsid w:val="008E5EE2"/>
    <w:rsid w:val="008E631A"/>
    <w:rsid w:val="008E7004"/>
    <w:rsid w:val="008E700A"/>
    <w:rsid w:val="008E713D"/>
    <w:rsid w:val="008E7A88"/>
    <w:rsid w:val="008F56AE"/>
    <w:rsid w:val="008F5BF6"/>
    <w:rsid w:val="008F6A77"/>
    <w:rsid w:val="008F6CCC"/>
    <w:rsid w:val="009006DB"/>
    <w:rsid w:val="00901411"/>
    <w:rsid w:val="009027B8"/>
    <w:rsid w:val="009048BC"/>
    <w:rsid w:val="00906A9D"/>
    <w:rsid w:val="00907767"/>
    <w:rsid w:val="00911007"/>
    <w:rsid w:val="00911966"/>
    <w:rsid w:val="00911D27"/>
    <w:rsid w:val="009128F3"/>
    <w:rsid w:val="00912B1F"/>
    <w:rsid w:val="00912B9B"/>
    <w:rsid w:val="009148C8"/>
    <w:rsid w:val="0091510E"/>
    <w:rsid w:val="009220B0"/>
    <w:rsid w:val="009225F8"/>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77C"/>
    <w:rsid w:val="00950E9D"/>
    <w:rsid w:val="00951CD4"/>
    <w:rsid w:val="00952BF9"/>
    <w:rsid w:val="00954319"/>
    <w:rsid w:val="009549C7"/>
    <w:rsid w:val="00954B40"/>
    <w:rsid w:val="00957927"/>
    <w:rsid w:val="0096007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0F3"/>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2D89"/>
    <w:rsid w:val="009D3364"/>
    <w:rsid w:val="009E08DD"/>
    <w:rsid w:val="009E1347"/>
    <w:rsid w:val="009E2261"/>
    <w:rsid w:val="009E23EC"/>
    <w:rsid w:val="009E7637"/>
    <w:rsid w:val="009F06ED"/>
    <w:rsid w:val="009F12D3"/>
    <w:rsid w:val="009F1C61"/>
    <w:rsid w:val="009F453C"/>
    <w:rsid w:val="009F453F"/>
    <w:rsid w:val="009F68E0"/>
    <w:rsid w:val="00A01018"/>
    <w:rsid w:val="00A02777"/>
    <w:rsid w:val="00A07033"/>
    <w:rsid w:val="00A0743A"/>
    <w:rsid w:val="00A1027A"/>
    <w:rsid w:val="00A12785"/>
    <w:rsid w:val="00A129E6"/>
    <w:rsid w:val="00A12E37"/>
    <w:rsid w:val="00A13E96"/>
    <w:rsid w:val="00A149AF"/>
    <w:rsid w:val="00A14FA8"/>
    <w:rsid w:val="00A1524C"/>
    <w:rsid w:val="00A158C1"/>
    <w:rsid w:val="00A16B68"/>
    <w:rsid w:val="00A17D19"/>
    <w:rsid w:val="00A212DF"/>
    <w:rsid w:val="00A26363"/>
    <w:rsid w:val="00A3033F"/>
    <w:rsid w:val="00A32D53"/>
    <w:rsid w:val="00A353CB"/>
    <w:rsid w:val="00A4084F"/>
    <w:rsid w:val="00A428F9"/>
    <w:rsid w:val="00A5076F"/>
    <w:rsid w:val="00A53001"/>
    <w:rsid w:val="00A5356C"/>
    <w:rsid w:val="00A55FB3"/>
    <w:rsid w:val="00A56864"/>
    <w:rsid w:val="00A573F3"/>
    <w:rsid w:val="00A626EE"/>
    <w:rsid w:val="00A62884"/>
    <w:rsid w:val="00A65EC3"/>
    <w:rsid w:val="00A7118B"/>
    <w:rsid w:val="00A711C2"/>
    <w:rsid w:val="00A712FA"/>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1FF9"/>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5431"/>
    <w:rsid w:val="00AD609D"/>
    <w:rsid w:val="00AD6340"/>
    <w:rsid w:val="00AD6786"/>
    <w:rsid w:val="00AD7CD0"/>
    <w:rsid w:val="00AF0371"/>
    <w:rsid w:val="00AF20F5"/>
    <w:rsid w:val="00AF2463"/>
    <w:rsid w:val="00AF26B4"/>
    <w:rsid w:val="00AF332D"/>
    <w:rsid w:val="00AF56FE"/>
    <w:rsid w:val="00B01826"/>
    <w:rsid w:val="00B03125"/>
    <w:rsid w:val="00B03C58"/>
    <w:rsid w:val="00B06D96"/>
    <w:rsid w:val="00B07248"/>
    <w:rsid w:val="00B07D51"/>
    <w:rsid w:val="00B10199"/>
    <w:rsid w:val="00B1066A"/>
    <w:rsid w:val="00B119AE"/>
    <w:rsid w:val="00B12072"/>
    <w:rsid w:val="00B121B7"/>
    <w:rsid w:val="00B13EAC"/>
    <w:rsid w:val="00B14596"/>
    <w:rsid w:val="00B15DB5"/>
    <w:rsid w:val="00B20F54"/>
    <w:rsid w:val="00B30968"/>
    <w:rsid w:val="00B315A7"/>
    <w:rsid w:val="00B340A4"/>
    <w:rsid w:val="00B40548"/>
    <w:rsid w:val="00B40E09"/>
    <w:rsid w:val="00B40F3D"/>
    <w:rsid w:val="00B415AA"/>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09BE"/>
    <w:rsid w:val="00B726F9"/>
    <w:rsid w:val="00B7311D"/>
    <w:rsid w:val="00B7342B"/>
    <w:rsid w:val="00B741DB"/>
    <w:rsid w:val="00B80EDC"/>
    <w:rsid w:val="00B8458A"/>
    <w:rsid w:val="00B85FAA"/>
    <w:rsid w:val="00B8695C"/>
    <w:rsid w:val="00B875CF"/>
    <w:rsid w:val="00B9120B"/>
    <w:rsid w:val="00B92D7F"/>
    <w:rsid w:val="00B932BE"/>
    <w:rsid w:val="00B960C2"/>
    <w:rsid w:val="00BA0532"/>
    <w:rsid w:val="00BA198C"/>
    <w:rsid w:val="00BA3CB1"/>
    <w:rsid w:val="00BA56EE"/>
    <w:rsid w:val="00BB1437"/>
    <w:rsid w:val="00BB4845"/>
    <w:rsid w:val="00BB6031"/>
    <w:rsid w:val="00BB608E"/>
    <w:rsid w:val="00BB676F"/>
    <w:rsid w:val="00BB75F5"/>
    <w:rsid w:val="00BC086C"/>
    <w:rsid w:val="00BC19E8"/>
    <w:rsid w:val="00BC1A4C"/>
    <w:rsid w:val="00BC22DB"/>
    <w:rsid w:val="00BC22ED"/>
    <w:rsid w:val="00BC2416"/>
    <w:rsid w:val="00BC3BC8"/>
    <w:rsid w:val="00BC6152"/>
    <w:rsid w:val="00BC628C"/>
    <w:rsid w:val="00BC6994"/>
    <w:rsid w:val="00BC6D9A"/>
    <w:rsid w:val="00BC6F4F"/>
    <w:rsid w:val="00BD20DB"/>
    <w:rsid w:val="00BD3207"/>
    <w:rsid w:val="00BD3667"/>
    <w:rsid w:val="00BD72EF"/>
    <w:rsid w:val="00BE1992"/>
    <w:rsid w:val="00BE336B"/>
    <w:rsid w:val="00BE3434"/>
    <w:rsid w:val="00BE6485"/>
    <w:rsid w:val="00BF0935"/>
    <w:rsid w:val="00BF1352"/>
    <w:rsid w:val="00BF19B7"/>
    <w:rsid w:val="00BF1BD9"/>
    <w:rsid w:val="00BF39E8"/>
    <w:rsid w:val="00BF4A38"/>
    <w:rsid w:val="00BF6CA9"/>
    <w:rsid w:val="00C00EBF"/>
    <w:rsid w:val="00C0214E"/>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45F20"/>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C7950"/>
    <w:rsid w:val="00CD0592"/>
    <w:rsid w:val="00CD22F5"/>
    <w:rsid w:val="00CD22FF"/>
    <w:rsid w:val="00CD2BE6"/>
    <w:rsid w:val="00CD6A4D"/>
    <w:rsid w:val="00CD7CF3"/>
    <w:rsid w:val="00CE033A"/>
    <w:rsid w:val="00CE1BCC"/>
    <w:rsid w:val="00CE3D4A"/>
    <w:rsid w:val="00CE4C4A"/>
    <w:rsid w:val="00CE50D5"/>
    <w:rsid w:val="00CE66D0"/>
    <w:rsid w:val="00CF2987"/>
    <w:rsid w:val="00CF34FD"/>
    <w:rsid w:val="00CF3943"/>
    <w:rsid w:val="00CF54BC"/>
    <w:rsid w:val="00CF5CD1"/>
    <w:rsid w:val="00CF7EEF"/>
    <w:rsid w:val="00D000AA"/>
    <w:rsid w:val="00D01F79"/>
    <w:rsid w:val="00D023A3"/>
    <w:rsid w:val="00D037EB"/>
    <w:rsid w:val="00D037F4"/>
    <w:rsid w:val="00D03B98"/>
    <w:rsid w:val="00D04609"/>
    <w:rsid w:val="00D04E06"/>
    <w:rsid w:val="00D11399"/>
    <w:rsid w:val="00D15DD9"/>
    <w:rsid w:val="00D16312"/>
    <w:rsid w:val="00D2299D"/>
    <w:rsid w:val="00D231DA"/>
    <w:rsid w:val="00D24B73"/>
    <w:rsid w:val="00D254C6"/>
    <w:rsid w:val="00D25E6E"/>
    <w:rsid w:val="00D3287D"/>
    <w:rsid w:val="00D33A59"/>
    <w:rsid w:val="00D35E06"/>
    <w:rsid w:val="00D35FF4"/>
    <w:rsid w:val="00D36029"/>
    <w:rsid w:val="00D403FC"/>
    <w:rsid w:val="00D4099A"/>
    <w:rsid w:val="00D40B3B"/>
    <w:rsid w:val="00D419B9"/>
    <w:rsid w:val="00D42FA9"/>
    <w:rsid w:val="00D43F05"/>
    <w:rsid w:val="00D46004"/>
    <w:rsid w:val="00D4761B"/>
    <w:rsid w:val="00D50BF5"/>
    <w:rsid w:val="00D522A9"/>
    <w:rsid w:val="00D53614"/>
    <w:rsid w:val="00D53FC1"/>
    <w:rsid w:val="00D5474E"/>
    <w:rsid w:val="00D5654C"/>
    <w:rsid w:val="00D56E7B"/>
    <w:rsid w:val="00D56F1D"/>
    <w:rsid w:val="00D57D18"/>
    <w:rsid w:val="00D57D36"/>
    <w:rsid w:val="00D60380"/>
    <w:rsid w:val="00D60708"/>
    <w:rsid w:val="00D60E6D"/>
    <w:rsid w:val="00D61146"/>
    <w:rsid w:val="00D624AC"/>
    <w:rsid w:val="00D649F2"/>
    <w:rsid w:val="00D64A32"/>
    <w:rsid w:val="00D65BE1"/>
    <w:rsid w:val="00D67659"/>
    <w:rsid w:val="00D67887"/>
    <w:rsid w:val="00D67BC7"/>
    <w:rsid w:val="00D7027B"/>
    <w:rsid w:val="00D7158E"/>
    <w:rsid w:val="00D72067"/>
    <w:rsid w:val="00D72782"/>
    <w:rsid w:val="00D7358D"/>
    <w:rsid w:val="00D7387A"/>
    <w:rsid w:val="00D74AC1"/>
    <w:rsid w:val="00D7599D"/>
    <w:rsid w:val="00D76C74"/>
    <w:rsid w:val="00D777E8"/>
    <w:rsid w:val="00D82D9F"/>
    <w:rsid w:val="00D8361D"/>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C95"/>
    <w:rsid w:val="00DA1E1F"/>
    <w:rsid w:val="00DA2D7C"/>
    <w:rsid w:val="00DA3B95"/>
    <w:rsid w:val="00DA4A54"/>
    <w:rsid w:val="00DA5C04"/>
    <w:rsid w:val="00DA7194"/>
    <w:rsid w:val="00DB17AE"/>
    <w:rsid w:val="00DB1FA6"/>
    <w:rsid w:val="00DB5AA0"/>
    <w:rsid w:val="00DB635D"/>
    <w:rsid w:val="00DB786F"/>
    <w:rsid w:val="00DC0CC4"/>
    <w:rsid w:val="00DC0D56"/>
    <w:rsid w:val="00DC1D49"/>
    <w:rsid w:val="00DC368A"/>
    <w:rsid w:val="00DC49B2"/>
    <w:rsid w:val="00DC57B4"/>
    <w:rsid w:val="00DC7C8F"/>
    <w:rsid w:val="00DD0C11"/>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1870"/>
    <w:rsid w:val="00E13588"/>
    <w:rsid w:val="00E147F7"/>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0690"/>
    <w:rsid w:val="00E52ADB"/>
    <w:rsid w:val="00E53026"/>
    <w:rsid w:val="00E53571"/>
    <w:rsid w:val="00E54430"/>
    <w:rsid w:val="00E567A4"/>
    <w:rsid w:val="00E60022"/>
    <w:rsid w:val="00E60027"/>
    <w:rsid w:val="00E62A36"/>
    <w:rsid w:val="00E634C8"/>
    <w:rsid w:val="00E65AB3"/>
    <w:rsid w:val="00E701D1"/>
    <w:rsid w:val="00E70A4F"/>
    <w:rsid w:val="00E70FC5"/>
    <w:rsid w:val="00E7114E"/>
    <w:rsid w:val="00E74DBD"/>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283"/>
    <w:rsid w:val="00EB23D1"/>
    <w:rsid w:val="00EB28B2"/>
    <w:rsid w:val="00EB2F21"/>
    <w:rsid w:val="00EB656A"/>
    <w:rsid w:val="00EB6A38"/>
    <w:rsid w:val="00EB6E71"/>
    <w:rsid w:val="00EB7155"/>
    <w:rsid w:val="00EC077D"/>
    <w:rsid w:val="00EC168D"/>
    <w:rsid w:val="00EC46B2"/>
    <w:rsid w:val="00ED2DF6"/>
    <w:rsid w:val="00ED3739"/>
    <w:rsid w:val="00ED3C77"/>
    <w:rsid w:val="00ED3F64"/>
    <w:rsid w:val="00ED6101"/>
    <w:rsid w:val="00ED7545"/>
    <w:rsid w:val="00EE3C8C"/>
    <w:rsid w:val="00EE58AA"/>
    <w:rsid w:val="00EE7E7B"/>
    <w:rsid w:val="00EF1616"/>
    <w:rsid w:val="00EF1BD8"/>
    <w:rsid w:val="00EF23AD"/>
    <w:rsid w:val="00EF3138"/>
    <w:rsid w:val="00EF3345"/>
    <w:rsid w:val="00EF39CD"/>
    <w:rsid w:val="00EF56B8"/>
    <w:rsid w:val="00EF6EE2"/>
    <w:rsid w:val="00EF776F"/>
    <w:rsid w:val="00F00436"/>
    <w:rsid w:val="00F01EAB"/>
    <w:rsid w:val="00F0202C"/>
    <w:rsid w:val="00F04A44"/>
    <w:rsid w:val="00F05930"/>
    <w:rsid w:val="00F05D38"/>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6E67"/>
    <w:rsid w:val="00F27163"/>
    <w:rsid w:val="00F364BA"/>
    <w:rsid w:val="00F367EA"/>
    <w:rsid w:val="00F40A52"/>
    <w:rsid w:val="00F414AD"/>
    <w:rsid w:val="00F422C7"/>
    <w:rsid w:val="00F4255F"/>
    <w:rsid w:val="00F42697"/>
    <w:rsid w:val="00F4294D"/>
    <w:rsid w:val="00F431A1"/>
    <w:rsid w:val="00F443D6"/>
    <w:rsid w:val="00F453F4"/>
    <w:rsid w:val="00F45838"/>
    <w:rsid w:val="00F47B25"/>
    <w:rsid w:val="00F47C5D"/>
    <w:rsid w:val="00F51D1A"/>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6C89"/>
    <w:rsid w:val="00F97255"/>
    <w:rsid w:val="00FA0724"/>
    <w:rsid w:val="00FA1F2E"/>
    <w:rsid w:val="00FA256E"/>
    <w:rsid w:val="00FA39D9"/>
    <w:rsid w:val="00FA7AB2"/>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8"/>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Theme="minorEastAsia" w:eastAsiaTheme="minorEastAsia" w:hAnsiTheme="minorEastAsia"/>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160577092">
      <w:bodyDiv w:val="1"/>
      <w:marLeft w:val="0"/>
      <w:marRight w:val="0"/>
      <w:marTop w:val="0"/>
      <w:marBottom w:val="0"/>
      <w:divBdr>
        <w:top w:val="none" w:sz="0" w:space="0" w:color="auto"/>
        <w:left w:val="none" w:sz="0" w:space="0" w:color="auto"/>
        <w:bottom w:val="none" w:sz="0" w:space="0" w:color="auto"/>
        <w:right w:val="none" w:sz="0" w:space="0" w:color="auto"/>
      </w:divBdr>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1751</Words>
  <Characters>9982</Characters>
  <Application>Microsoft Office Word</Application>
  <DocSecurity>0</DocSecurity>
  <Lines>83</Lines>
  <Paragraphs>23</Paragraphs>
  <ScaleCrop>false</ScaleCrop>
  <Company>Microsoft</Company>
  <LinksUpToDate>false</LinksUpToDate>
  <CharactersWithSpaces>11710</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中电瑞华</dc:creator>
  <cp:lastModifiedBy>Microsoft</cp:lastModifiedBy>
  <cp:revision>12</cp:revision>
  <cp:lastPrinted>2018-04-13T06:16:00Z</cp:lastPrinted>
  <dcterms:created xsi:type="dcterms:W3CDTF">2022-06-28T13:49:00Z</dcterms:created>
  <dcterms:modified xsi:type="dcterms:W3CDTF">2022-08-02T09:25:00Z</dcterms:modified>
</cp:coreProperties>
</file>